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B178C" w14:textId="77777777" w:rsidR="00A26045" w:rsidRDefault="00A26045">
      <w:pPr>
        <w:spacing w:line="360" w:lineRule="auto"/>
        <w:jc w:val="left"/>
        <w:rPr>
          <w:rFonts w:ascii="Times New Roman" w:eastAsiaTheme="minorEastAsia" w:hAnsi="Times New Roman"/>
          <w:b/>
          <w:color w:val="000000" w:themeColor="text1"/>
          <w:sz w:val="22"/>
          <w:szCs w:val="21"/>
        </w:rPr>
      </w:pPr>
      <w:bookmarkStart w:id="0" w:name="_GoBack"/>
      <w:bookmarkEnd w:id="0"/>
    </w:p>
    <w:p w14:paraId="0293BF27" w14:textId="77777777" w:rsidR="00A26045" w:rsidRDefault="00DE5C49">
      <w:pPr>
        <w:spacing w:line="360" w:lineRule="auto"/>
        <w:jc w:val="right"/>
        <w:rPr>
          <w:rFonts w:ascii="仿宋" w:eastAsia="仿宋" w:hAnsi="仿宋" w:cs="仿宋"/>
          <w:sz w:val="24"/>
        </w:rPr>
      </w:pPr>
      <w:r>
        <w:rPr>
          <w:rFonts w:ascii="仿宋" w:eastAsia="仿宋" w:hAnsi="仿宋" w:cs="仿宋" w:hint="eastAsia"/>
          <w:sz w:val="24"/>
        </w:rPr>
        <w:t>协议编号：</w:t>
      </w:r>
      <w:r>
        <w:rPr>
          <w:rFonts w:ascii="仿宋" w:eastAsia="仿宋" w:hAnsi="仿宋" w:cs="仿宋" w:hint="eastAsia"/>
          <w:sz w:val="24"/>
        </w:rPr>
        <w:t>RGXY-</w:t>
      </w:r>
      <w:r>
        <w:rPr>
          <w:rFonts w:ascii="仿宋" w:eastAsia="仿宋" w:hAnsi="仿宋" w:cs="仿宋"/>
          <w:sz w:val="24"/>
        </w:rPr>
        <w:t>LXKC</w:t>
      </w:r>
      <w:r>
        <w:rPr>
          <w:rFonts w:ascii="仿宋" w:eastAsia="仿宋" w:hAnsi="仿宋" w:cs="仿宋" w:hint="eastAsia"/>
          <w:sz w:val="24"/>
        </w:rPr>
        <w:t>-2024-001</w:t>
      </w:r>
    </w:p>
    <w:p w14:paraId="4373B5D1" w14:textId="77777777" w:rsidR="00A26045" w:rsidRDefault="00A26045">
      <w:pPr>
        <w:spacing w:line="360" w:lineRule="auto"/>
        <w:ind w:firstLine="420"/>
        <w:jc w:val="center"/>
        <w:rPr>
          <w:rFonts w:ascii="Times New Roman" w:eastAsiaTheme="minorEastAsia" w:hAnsi="Times New Roman"/>
          <w:b/>
          <w:bCs/>
          <w:color w:val="000000" w:themeColor="text1"/>
          <w:sz w:val="24"/>
        </w:rPr>
      </w:pPr>
    </w:p>
    <w:p w14:paraId="4912FB87" w14:textId="77777777" w:rsidR="00A26045" w:rsidRDefault="00A26045">
      <w:pPr>
        <w:spacing w:line="360" w:lineRule="auto"/>
        <w:ind w:firstLine="420"/>
        <w:jc w:val="center"/>
        <w:rPr>
          <w:rFonts w:ascii="Times New Roman" w:eastAsiaTheme="minorEastAsia" w:hAnsi="Times New Roman"/>
          <w:b/>
          <w:bCs/>
          <w:color w:val="000000" w:themeColor="text1"/>
          <w:sz w:val="24"/>
        </w:rPr>
      </w:pPr>
    </w:p>
    <w:p w14:paraId="09B0D7F1" w14:textId="77777777" w:rsidR="00A26045" w:rsidRDefault="00DE5C49">
      <w:pPr>
        <w:spacing w:line="800" w:lineRule="exact"/>
        <w:jc w:val="center"/>
        <w:rPr>
          <w:rFonts w:ascii="仿宋" w:eastAsia="仿宋" w:hAnsi="仿宋" w:cs="仿宋"/>
          <w:b/>
          <w:bCs/>
          <w:sz w:val="44"/>
          <w:szCs w:val="44"/>
        </w:rPr>
      </w:pPr>
      <w:r>
        <w:rPr>
          <w:rFonts w:ascii="仿宋" w:eastAsia="仿宋" w:hAnsi="仿宋" w:cs="仿宋" w:hint="eastAsia"/>
          <w:b/>
          <w:bCs/>
          <w:sz w:val="44"/>
          <w:szCs w:val="44"/>
        </w:rPr>
        <w:t>郎溪开创</w:t>
      </w:r>
      <w:r>
        <w:rPr>
          <w:rFonts w:ascii="仿宋" w:eastAsia="仿宋" w:hAnsi="仿宋" w:cs="仿宋" w:hint="eastAsia"/>
          <w:b/>
          <w:bCs/>
          <w:sz w:val="44"/>
          <w:szCs w:val="44"/>
        </w:rPr>
        <w:t xml:space="preserve"> 1</w:t>
      </w:r>
      <w:r>
        <w:rPr>
          <w:rFonts w:ascii="仿宋" w:eastAsia="仿宋" w:hAnsi="仿宋" w:cs="仿宋" w:hint="eastAsia"/>
          <w:b/>
          <w:bCs/>
          <w:sz w:val="44"/>
          <w:szCs w:val="44"/>
        </w:rPr>
        <w:t>号债权资产</w:t>
      </w:r>
    </w:p>
    <w:p w14:paraId="5A55F225" w14:textId="59690FD5" w:rsidR="00A26045" w:rsidRDefault="00DE5C49">
      <w:pPr>
        <w:spacing w:line="360" w:lineRule="auto"/>
        <w:ind w:firstLine="420"/>
        <w:jc w:val="center"/>
        <w:rPr>
          <w:rFonts w:ascii="Times New Roman" w:eastAsiaTheme="minorEastAsia" w:hAnsi="Times New Roman"/>
          <w:color w:val="000000" w:themeColor="text1"/>
          <w:sz w:val="44"/>
          <w:szCs w:val="44"/>
        </w:rPr>
      </w:pPr>
      <w:r>
        <w:rPr>
          <w:rFonts w:ascii="仿宋" w:eastAsia="仿宋" w:hAnsi="仿宋" w:cs="仿宋" w:hint="eastAsia"/>
          <w:b/>
          <w:bCs/>
          <w:sz w:val="44"/>
          <w:szCs w:val="44"/>
        </w:rPr>
        <w:t>认购协议</w:t>
      </w:r>
    </w:p>
    <w:p w14:paraId="2E3766F6" w14:textId="77777777" w:rsidR="00A26045" w:rsidRDefault="00A26045">
      <w:pPr>
        <w:autoSpaceDE w:val="0"/>
        <w:autoSpaceDN w:val="0"/>
        <w:spacing w:line="360" w:lineRule="auto"/>
        <w:jc w:val="center"/>
        <w:rPr>
          <w:rFonts w:ascii="Times New Roman" w:eastAsiaTheme="minorEastAsia" w:hAnsi="Times New Roman"/>
          <w:b/>
          <w:bCs/>
          <w:color w:val="000000" w:themeColor="text1"/>
          <w:sz w:val="52"/>
          <w:szCs w:val="44"/>
        </w:rPr>
      </w:pPr>
    </w:p>
    <w:p w14:paraId="70087B3B" w14:textId="77777777" w:rsidR="00A26045" w:rsidRDefault="00A26045">
      <w:pPr>
        <w:autoSpaceDE w:val="0"/>
        <w:autoSpaceDN w:val="0"/>
        <w:spacing w:line="360" w:lineRule="auto"/>
        <w:jc w:val="center"/>
        <w:rPr>
          <w:rFonts w:ascii="Times New Roman" w:eastAsiaTheme="minorEastAsia" w:hAnsi="Times New Roman"/>
          <w:b/>
          <w:bCs/>
          <w:color w:val="000000" w:themeColor="text1"/>
          <w:sz w:val="52"/>
          <w:szCs w:val="44"/>
        </w:rPr>
      </w:pPr>
    </w:p>
    <w:p w14:paraId="26835C8A" w14:textId="77777777" w:rsidR="00A26045" w:rsidRDefault="00A26045">
      <w:pPr>
        <w:autoSpaceDE w:val="0"/>
        <w:autoSpaceDN w:val="0"/>
        <w:spacing w:line="360" w:lineRule="auto"/>
        <w:jc w:val="center"/>
        <w:rPr>
          <w:rFonts w:ascii="Times New Roman" w:eastAsiaTheme="minorEastAsia" w:hAnsi="Times New Roman"/>
          <w:b/>
          <w:bCs/>
          <w:color w:val="000000" w:themeColor="text1"/>
          <w:sz w:val="52"/>
          <w:szCs w:val="44"/>
        </w:rPr>
      </w:pPr>
    </w:p>
    <w:p w14:paraId="3489D85A" w14:textId="77777777" w:rsidR="00A26045" w:rsidRDefault="00A26045">
      <w:pPr>
        <w:autoSpaceDE w:val="0"/>
        <w:autoSpaceDN w:val="0"/>
        <w:spacing w:line="360" w:lineRule="auto"/>
        <w:jc w:val="center"/>
        <w:rPr>
          <w:rFonts w:ascii="Times New Roman" w:eastAsiaTheme="minorEastAsia" w:hAnsi="Times New Roman"/>
          <w:b/>
          <w:bCs/>
          <w:color w:val="000000" w:themeColor="text1"/>
          <w:sz w:val="52"/>
          <w:szCs w:val="44"/>
        </w:rPr>
      </w:pPr>
    </w:p>
    <w:p w14:paraId="12DB268C" w14:textId="77777777" w:rsidR="00A26045" w:rsidRDefault="00A26045">
      <w:pPr>
        <w:autoSpaceDE w:val="0"/>
        <w:autoSpaceDN w:val="0"/>
        <w:spacing w:line="360" w:lineRule="auto"/>
        <w:jc w:val="center"/>
        <w:rPr>
          <w:rFonts w:ascii="Times New Roman" w:eastAsiaTheme="minorEastAsia" w:hAnsi="Times New Roman"/>
          <w:b/>
          <w:bCs/>
          <w:color w:val="000000" w:themeColor="text1"/>
          <w:sz w:val="52"/>
          <w:szCs w:val="44"/>
        </w:rPr>
      </w:pPr>
    </w:p>
    <w:p w14:paraId="0825B93F" w14:textId="77777777" w:rsidR="00A26045" w:rsidRDefault="00A26045">
      <w:pPr>
        <w:autoSpaceDE w:val="0"/>
        <w:autoSpaceDN w:val="0"/>
        <w:spacing w:line="360" w:lineRule="auto"/>
        <w:jc w:val="center"/>
        <w:rPr>
          <w:rFonts w:ascii="Times New Roman" w:eastAsiaTheme="minorEastAsia" w:hAnsi="Times New Roman"/>
          <w:b/>
          <w:bCs/>
          <w:color w:val="000000" w:themeColor="text1"/>
          <w:sz w:val="52"/>
          <w:szCs w:val="44"/>
        </w:rPr>
      </w:pPr>
    </w:p>
    <w:p w14:paraId="3D5056B6" w14:textId="77777777" w:rsidR="00A26045" w:rsidRDefault="00A26045">
      <w:pPr>
        <w:autoSpaceDE w:val="0"/>
        <w:autoSpaceDN w:val="0"/>
        <w:spacing w:line="360" w:lineRule="auto"/>
        <w:jc w:val="center"/>
        <w:rPr>
          <w:rFonts w:ascii="Times New Roman" w:eastAsiaTheme="minorEastAsia" w:hAnsi="Times New Roman"/>
          <w:b/>
          <w:bCs/>
          <w:color w:val="000000" w:themeColor="text1"/>
          <w:sz w:val="52"/>
          <w:szCs w:val="44"/>
        </w:rPr>
      </w:pPr>
    </w:p>
    <w:p w14:paraId="1164C182" w14:textId="77777777" w:rsidR="00A26045" w:rsidRDefault="00A26045">
      <w:pPr>
        <w:autoSpaceDE w:val="0"/>
        <w:autoSpaceDN w:val="0"/>
        <w:spacing w:line="360" w:lineRule="auto"/>
        <w:jc w:val="center"/>
        <w:rPr>
          <w:rFonts w:ascii="Times New Roman" w:eastAsiaTheme="minorEastAsia" w:hAnsi="Times New Roman"/>
          <w:b/>
          <w:bCs/>
          <w:color w:val="000000" w:themeColor="text1"/>
          <w:sz w:val="52"/>
          <w:szCs w:val="44"/>
        </w:rPr>
      </w:pPr>
    </w:p>
    <w:p w14:paraId="02F4A3B9" w14:textId="77777777" w:rsidR="00A26045" w:rsidRDefault="00A26045">
      <w:pPr>
        <w:autoSpaceDE w:val="0"/>
        <w:autoSpaceDN w:val="0"/>
        <w:spacing w:line="360" w:lineRule="auto"/>
        <w:jc w:val="center"/>
        <w:rPr>
          <w:rFonts w:ascii="Times New Roman" w:eastAsiaTheme="minorEastAsia" w:hAnsi="Times New Roman"/>
          <w:b/>
          <w:bCs/>
          <w:color w:val="000000" w:themeColor="text1"/>
          <w:sz w:val="52"/>
          <w:szCs w:val="44"/>
        </w:rPr>
      </w:pPr>
    </w:p>
    <w:p w14:paraId="1B702D6B" w14:textId="77777777" w:rsidR="00A26045" w:rsidRDefault="00A26045">
      <w:pPr>
        <w:autoSpaceDE w:val="0"/>
        <w:autoSpaceDN w:val="0"/>
        <w:spacing w:line="360" w:lineRule="auto"/>
        <w:jc w:val="center"/>
        <w:rPr>
          <w:rFonts w:ascii="Times New Roman" w:eastAsiaTheme="minorEastAsia" w:hAnsi="Times New Roman"/>
          <w:b/>
          <w:bCs/>
          <w:color w:val="000000" w:themeColor="text1"/>
          <w:sz w:val="52"/>
          <w:szCs w:val="44"/>
        </w:rPr>
      </w:pPr>
    </w:p>
    <w:p w14:paraId="6142BDEA" w14:textId="77777777" w:rsidR="00A26045" w:rsidRDefault="00A26045">
      <w:pPr>
        <w:autoSpaceDE w:val="0"/>
        <w:autoSpaceDN w:val="0"/>
        <w:spacing w:line="360" w:lineRule="auto"/>
        <w:jc w:val="center"/>
        <w:rPr>
          <w:rFonts w:ascii="Times New Roman" w:eastAsiaTheme="minorEastAsia" w:hAnsi="Times New Roman"/>
          <w:b/>
          <w:bCs/>
          <w:color w:val="000000" w:themeColor="text1"/>
          <w:sz w:val="52"/>
          <w:szCs w:val="44"/>
        </w:rPr>
      </w:pPr>
    </w:p>
    <w:p w14:paraId="64E0816E" w14:textId="77777777" w:rsidR="00A26045" w:rsidRDefault="00A26045">
      <w:pPr>
        <w:autoSpaceDE w:val="0"/>
        <w:autoSpaceDN w:val="0"/>
        <w:spacing w:line="360" w:lineRule="auto"/>
        <w:jc w:val="center"/>
        <w:rPr>
          <w:rFonts w:ascii="Times New Roman" w:eastAsiaTheme="minorEastAsia" w:hAnsi="Times New Roman"/>
          <w:b/>
          <w:bCs/>
          <w:color w:val="000000" w:themeColor="text1"/>
          <w:sz w:val="52"/>
          <w:szCs w:val="44"/>
        </w:rPr>
      </w:pPr>
    </w:p>
    <w:p w14:paraId="189C81A3" w14:textId="77777777" w:rsidR="00A26045" w:rsidRDefault="00A26045">
      <w:pPr>
        <w:autoSpaceDE w:val="0"/>
        <w:autoSpaceDN w:val="0"/>
        <w:spacing w:line="360" w:lineRule="auto"/>
        <w:jc w:val="center"/>
        <w:rPr>
          <w:rFonts w:ascii="Times New Roman" w:eastAsiaTheme="minorEastAsia" w:hAnsi="Times New Roman"/>
          <w:b/>
          <w:bCs/>
          <w:color w:val="000000" w:themeColor="text1"/>
          <w:sz w:val="52"/>
          <w:szCs w:val="44"/>
        </w:rPr>
      </w:pPr>
    </w:p>
    <w:p w14:paraId="31543E60" w14:textId="77777777" w:rsidR="00A26045" w:rsidRDefault="00A26045">
      <w:pPr>
        <w:autoSpaceDE w:val="0"/>
        <w:autoSpaceDN w:val="0"/>
        <w:spacing w:line="360" w:lineRule="auto"/>
        <w:jc w:val="center"/>
        <w:rPr>
          <w:rFonts w:ascii="Times New Roman" w:eastAsiaTheme="minorEastAsia" w:hAnsi="Times New Roman"/>
          <w:b/>
          <w:bCs/>
          <w:color w:val="000000" w:themeColor="text1"/>
          <w:sz w:val="52"/>
          <w:szCs w:val="44"/>
        </w:rPr>
      </w:pPr>
    </w:p>
    <w:p w14:paraId="4DBFD9D3" w14:textId="77777777" w:rsidR="00A26045" w:rsidRDefault="00DE5C49">
      <w:pPr>
        <w:spacing w:line="360" w:lineRule="auto"/>
        <w:ind w:firstLineChars="700" w:firstLine="1960"/>
        <w:rPr>
          <w:rFonts w:ascii="仿宋" w:eastAsia="仿宋" w:hAnsi="仿宋" w:cs="仿宋"/>
          <w:sz w:val="28"/>
          <w:szCs w:val="28"/>
        </w:rPr>
      </w:pPr>
      <w:r>
        <w:rPr>
          <w:rFonts w:ascii="仿宋" w:eastAsia="仿宋" w:hAnsi="仿宋" w:cs="仿宋" w:hint="eastAsia"/>
          <w:sz w:val="28"/>
          <w:szCs w:val="28"/>
        </w:rPr>
        <w:t>转让人</w:t>
      </w:r>
      <w:r>
        <w:rPr>
          <w:rFonts w:ascii="仿宋" w:eastAsia="仿宋" w:hAnsi="仿宋" w:cs="仿宋" w:hint="eastAsia"/>
          <w:sz w:val="28"/>
          <w:szCs w:val="28"/>
        </w:rPr>
        <w:t>:</w:t>
      </w:r>
      <w:r>
        <w:rPr>
          <w:rFonts w:hint="eastAsia"/>
        </w:rPr>
        <w:t xml:space="preserve"> </w:t>
      </w:r>
      <w:r>
        <w:rPr>
          <w:rFonts w:ascii="仿宋" w:eastAsia="仿宋" w:hAnsi="仿宋" w:cs="仿宋" w:hint="eastAsia"/>
          <w:sz w:val="28"/>
          <w:szCs w:val="28"/>
        </w:rPr>
        <w:t>郎溪开创控股集团有限公司</w:t>
      </w:r>
    </w:p>
    <w:p w14:paraId="54AE86ED" w14:textId="77777777" w:rsidR="00A26045" w:rsidRDefault="00DE5C49">
      <w:pPr>
        <w:spacing w:line="360" w:lineRule="auto"/>
        <w:ind w:firstLineChars="700" w:firstLine="1960"/>
        <w:rPr>
          <w:rFonts w:ascii="仿宋" w:eastAsia="仿宋" w:hAnsi="仿宋" w:cs="仿宋"/>
          <w:sz w:val="28"/>
          <w:szCs w:val="28"/>
        </w:rPr>
      </w:pPr>
      <w:r>
        <w:rPr>
          <w:rFonts w:ascii="仿宋" w:eastAsia="仿宋" w:hAnsi="仿宋" w:cs="仿宋" w:hint="eastAsia"/>
          <w:sz w:val="28"/>
          <w:szCs w:val="28"/>
        </w:rPr>
        <w:t>担保人</w:t>
      </w:r>
      <w:r>
        <w:rPr>
          <w:rFonts w:ascii="仿宋" w:eastAsia="仿宋" w:hAnsi="仿宋" w:cs="仿宋" w:hint="eastAsia"/>
          <w:sz w:val="28"/>
          <w:szCs w:val="28"/>
        </w:rPr>
        <w:t>:</w:t>
      </w:r>
      <w:r>
        <w:rPr>
          <w:rFonts w:hint="eastAsia"/>
        </w:rPr>
        <w:t xml:space="preserve"> </w:t>
      </w:r>
      <w:r>
        <w:rPr>
          <w:rFonts w:ascii="仿宋" w:eastAsia="仿宋" w:hAnsi="仿宋" w:cs="仿宋" w:hint="eastAsia"/>
          <w:sz w:val="28"/>
          <w:szCs w:val="28"/>
        </w:rPr>
        <w:t>郎溪道其建设工程有限公司</w:t>
      </w:r>
    </w:p>
    <w:p w14:paraId="4855C899" w14:textId="77777777" w:rsidR="00A26045" w:rsidRDefault="00A26045">
      <w:pPr>
        <w:spacing w:line="360" w:lineRule="auto"/>
        <w:ind w:firstLine="420"/>
        <w:jc w:val="center"/>
        <w:rPr>
          <w:rFonts w:ascii="Times New Roman" w:eastAsiaTheme="minorEastAsia" w:hAnsi="Times New Roman"/>
          <w:b/>
          <w:bCs/>
          <w:color w:val="000000" w:themeColor="text1"/>
          <w:sz w:val="44"/>
          <w:szCs w:val="44"/>
        </w:rPr>
      </w:pPr>
    </w:p>
    <w:p w14:paraId="226CA9DB" w14:textId="77777777" w:rsidR="00A26045" w:rsidRDefault="00A26045">
      <w:pPr>
        <w:spacing w:line="360" w:lineRule="auto"/>
        <w:ind w:firstLineChars="131" w:firstLine="421"/>
        <w:rPr>
          <w:rFonts w:ascii="Times New Roman" w:eastAsiaTheme="minorEastAsia" w:hAnsi="Times New Roman"/>
          <w:b/>
          <w:bCs/>
          <w:color w:val="000000" w:themeColor="text1"/>
          <w:sz w:val="32"/>
          <w:szCs w:val="32"/>
        </w:rPr>
      </w:pPr>
    </w:p>
    <w:p w14:paraId="3DBD0815" w14:textId="77777777" w:rsidR="00A26045" w:rsidRDefault="00A26045">
      <w:pPr>
        <w:spacing w:line="360" w:lineRule="auto"/>
        <w:ind w:firstLineChars="131" w:firstLine="421"/>
        <w:rPr>
          <w:rFonts w:ascii="Times New Roman" w:eastAsiaTheme="minorEastAsia" w:hAnsi="Times New Roman"/>
          <w:b/>
          <w:bCs/>
          <w:color w:val="000000" w:themeColor="text1"/>
          <w:sz w:val="32"/>
          <w:szCs w:val="32"/>
        </w:rPr>
      </w:pPr>
    </w:p>
    <w:p w14:paraId="4DF3D118" w14:textId="2E915152" w:rsidR="00A26045" w:rsidRDefault="00A26045" w:rsidP="009E1013">
      <w:pPr>
        <w:spacing w:line="360" w:lineRule="auto"/>
        <w:jc w:val="left"/>
        <w:rPr>
          <w:rFonts w:ascii="Times New Roman" w:eastAsiaTheme="minorEastAsia" w:hAnsi="Times New Roman"/>
          <w:b/>
          <w:bCs/>
          <w:color w:val="000000" w:themeColor="text1"/>
          <w:sz w:val="36"/>
          <w:szCs w:val="36"/>
        </w:rPr>
      </w:pPr>
    </w:p>
    <w:sdt>
      <w:sdtPr>
        <w:rPr>
          <w:rFonts w:ascii="Times New Roman" w:eastAsiaTheme="minorEastAsia" w:hAnsi="Times New Roman" w:cs="Times New Roman"/>
          <w:color w:val="000000" w:themeColor="text1"/>
          <w:kern w:val="2"/>
          <w:sz w:val="15"/>
          <w:szCs w:val="24"/>
          <w:lang w:val="zh-CN"/>
        </w:rPr>
        <w:id w:val="-1"/>
      </w:sdtPr>
      <w:sdtEndPr/>
      <w:sdtContent>
        <w:p w14:paraId="1DA97716" w14:textId="77777777" w:rsidR="00A26045" w:rsidRDefault="00DE5C49">
          <w:pPr>
            <w:pStyle w:val="TOC10"/>
            <w:spacing w:line="360" w:lineRule="auto"/>
            <w:jc w:val="center"/>
            <w:rPr>
              <w:rFonts w:ascii="Times New Roman" w:eastAsiaTheme="minorEastAsia" w:hAnsi="Times New Roman" w:cs="Times New Roman"/>
              <w:b/>
              <w:color w:val="000000" w:themeColor="text1"/>
              <w:sz w:val="26"/>
              <w:szCs w:val="48"/>
              <w:lang w:val="zh-CN"/>
            </w:rPr>
          </w:pPr>
          <w:r>
            <w:rPr>
              <w:rFonts w:ascii="Times New Roman" w:eastAsiaTheme="minorEastAsia" w:hAnsi="Times New Roman" w:cs="Times New Roman"/>
              <w:b/>
              <w:color w:val="000000" w:themeColor="text1"/>
              <w:sz w:val="26"/>
              <w:szCs w:val="48"/>
              <w:lang w:val="zh-CN"/>
            </w:rPr>
            <w:t>目录</w:t>
          </w:r>
        </w:p>
        <w:p w14:paraId="094A5A04" w14:textId="77777777" w:rsidR="00A26045" w:rsidRDefault="00A26045">
          <w:pPr>
            <w:spacing w:line="360" w:lineRule="auto"/>
            <w:rPr>
              <w:rFonts w:ascii="Times New Roman" w:eastAsiaTheme="minorEastAsia" w:hAnsi="Times New Roman"/>
              <w:color w:val="000000" w:themeColor="text1"/>
              <w:lang w:val="zh-CN"/>
            </w:rPr>
          </w:pPr>
        </w:p>
        <w:p w14:paraId="046C08D3" w14:textId="77777777" w:rsidR="00A26045" w:rsidRDefault="00DE5C49">
          <w:pPr>
            <w:pStyle w:val="TOC1"/>
            <w:tabs>
              <w:tab w:val="right" w:leader="dot" w:pos="8380"/>
            </w:tabs>
            <w:rPr>
              <w:rFonts w:ascii="Times New Roman" w:hAnsi="Times New Roman"/>
              <w:color w:val="000000" w:themeColor="text1"/>
              <w:kern w:val="2"/>
              <w:sz w:val="21"/>
            </w:rPr>
          </w:pPr>
          <w:r>
            <w:rPr>
              <w:rFonts w:ascii="Times New Roman" w:hAnsi="Times New Roman"/>
              <w:color w:val="000000" w:themeColor="text1"/>
            </w:rPr>
            <w:fldChar w:fldCharType="begin"/>
          </w:r>
          <w:r>
            <w:rPr>
              <w:rFonts w:ascii="Times New Roman" w:hAnsi="Times New Roman"/>
              <w:color w:val="000000" w:themeColor="text1"/>
            </w:rPr>
            <w:instrText xml:space="preserve"> TOC \o "1-3" \h \z \u </w:instrText>
          </w:r>
          <w:r>
            <w:rPr>
              <w:rFonts w:ascii="Times New Roman" w:hAnsi="Times New Roman"/>
              <w:color w:val="000000" w:themeColor="text1"/>
            </w:rPr>
            <w:fldChar w:fldCharType="separate"/>
          </w:r>
          <w:hyperlink w:anchor="_Toc88821239" w:history="1">
            <w:r>
              <w:rPr>
                <w:rStyle w:val="af8"/>
                <w:rFonts w:ascii="Times New Roman" w:hAnsi="Times New Roman"/>
                <w:color w:val="000000" w:themeColor="text1"/>
              </w:rPr>
              <w:t>风险揭示书</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_Toc88821239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2</w:t>
            </w:r>
            <w:r>
              <w:rPr>
                <w:rFonts w:ascii="Times New Roman" w:hAnsi="Times New Roman"/>
                <w:color w:val="000000" w:themeColor="text1"/>
              </w:rPr>
              <w:fldChar w:fldCharType="end"/>
            </w:r>
          </w:hyperlink>
        </w:p>
        <w:p w14:paraId="3F9B3110" w14:textId="77777777" w:rsidR="00A26045" w:rsidRDefault="00DE5C49">
          <w:pPr>
            <w:pStyle w:val="TOC1"/>
            <w:tabs>
              <w:tab w:val="left" w:pos="1050"/>
              <w:tab w:val="right" w:leader="dot" w:pos="8380"/>
            </w:tabs>
            <w:rPr>
              <w:rFonts w:ascii="Times New Roman" w:hAnsi="Times New Roman"/>
              <w:color w:val="000000" w:themeColor="text1"/>
              <w:kern w:val="2"/>
              <w:sz w:val="21"/>
            </w:rPr>
          </w:pPr>
          <w:hyperlink w:anchor="_Toc88821240" w:history="1">
            <w:r>
              <w:rPr>
                <w:rStyle w:val="af8"/>
                <w:rFonts w:ascii="Times New Roman" w:hAnsi="Times New Roman"/>
                <w:color w:val="000000" w:themeColor="text1"/>
              </w:rPr>
              <w:t>第一节</w:t>
            </w:r>
            <w:r>
              <w:rPr>
                <w:rFonts w:ascii="Times New Roman" w:hAnsi="Times New Roman"/>
                <w:color w:val="000000" w:themeColor="text1"/>
                <w:kern w:val="2"/>
                <w:sz w:val="21"/>
              </w:rPr>
              <w:tab/>
            </w:r>
            <w:r>
              <w:rPr>
                <w:rStyle w:val="af8"/>
                <w:rFonts w:ascii="Times New Roman" w:hAnsi="Times New Roman"/>
                <w:color w:val="000000" w:themeColor="text1"/>
              </w:rPr>
              <w:t>释义</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_Toc88821240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5</w:t>
            </w:r>
            <w:r>
              <w:rPr>
                <w:rFonts w:ascii="Times New Roman" w:hAnsi="Times New Roman"/>
                <w:color w:val="000000" w:themeColor="text1"/>
              </w:rPr>
              <w:fldChar w:fldCharType="end"/>
            </w:r>
          </w:hyperlink>
        </w:p>
        <w:p w14:paraId="3FB6054F" w14:textId="77777777" w:rsidR="00A26045" w:rsidRDefault="00DE5C49">
          <w:pPr>
            <w:pStyle w:val="TOC1"/>
            <w:tabs>
              <w:tab w:val="left" w:pos="1050"/>
              <w:tab w:val="right" w:leader="dot" w:pos="8380"/>
            </w:tabs>
            <w:rPr>
              <w:rFonts w:ascii="Times New Roman" w:hAnsi="Times New Roman"/>
              <w:color w:val="000000" w:themeColor="text1"/>
              <w:kern w:val="2"/>
              <w:sz w:val="21"/>
            </w:rPr>
          </w:pPr>
          <w:hyperlink w:anchor="_Toc88821241" w:history="1">
            <w:r>
              <w:rPr>
                <w:rStyle w:val="af8"/>
                <w:rFonts w:ascii="Times New Roman" w:hAnsi="Times New Roman"/>
                <w:color w:val="000000" w:themeColor="text1"/>
              </w:rPr>
              <w:t>第二节</w:t>
            </w:r>
            <w:r>
              <w:rPr>
                <w:rFonts w:ascii="Times New Roman" w:hAnsi="Times New Roman"/>
                <w:color w:val="000000" w:themeColor="text1"/>
                <w:kern w:val="2"/>
                <w:sz w:val="21"/>
              </w:rPr>
              <w:tab/>
            </w:r>
            <w:r>
              <w:rPr>
                <w:rStyle w:val="af8"/>
                <w:rFonts w:ascii="Times New Roman" w:hAnsi="Times New Roman"/>
                <w:color w:val="000000" w:themeColor="text1"/>
              </w:rPr>
              <w:t>产品概况</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_Toc88821241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5</w:t>
            </w:r>
            <w:r>
              <w:rPr>
                <w:rFonts w:ascii="Times New Roman" w:hAnsi="Times New Roman"/>
                <w:color w:val="000000" w:themeColor="text1"/>
              </w:rPr>
              <w:fldChar w:fldCharType="end"/>
            </w:r>
          </w:hyperlink>
        </w:p>
        <w:p w14:paraId="44F68104" w14:textId="77777777" w:rsidR="00A26045" w:rsidRDefault="00DE5C49">
          <w:pPr>
            <w:pStyle w:val="TOC1"/>
            <w:tabs>
              <w:tab w:val="left" w:pos="1050"/>
              <w:tab w:val="right" w:leader="dot" w:pos="8380"/>
            </w:tabs>
            <w:rPr>
              <w:rFonts w:ascii="Times New Roman" w:hAnsi="Times New Roman"/>
              <w:color w:val="000000" w:themeColor="text1"/>
              <w:kern w:val="2"/>
              <w:sz w:val="21"/>
            </w:rPr>
          </w:pPr>
          <w:hyperlink w:anchor="_Toc88821244" w:history="1">
            <w:r>
              <w:rPr>
                <w:rStyle w:val="af8"/>
                <w:rFonts w:ascii="Times New Roman" w:hAnsi="Times New Roman"/>
                <w:color w:val="000000" w:themeColor="text1"/>
              </w:rPr>
              <w:t>第三节</w:t>
            </w:r>
            <w:r>
              <w:rPr>
                <w:rFonts w:ascii="Times New Roman" w:hAnsi="Times New Roman"/>
                <w:color w:val="000000" w:themeColor="text1"/>
                <w:kern w:val="2"/>
                <w:sz w:val="21"/>
              </w:rPr>
              <w:tab/>
            </w:r>
            <w:r>
              <w:rPr>
                <w:rStyle w:val="af8"/>
                <w:rFonts w:ascii="Times New Roman" w:hAnsi="Times New Roman"/>
                <w:color w:val="000000" w:themeColor="text1"/>
              </w:rPr>
              <w:t>认购程序及确认</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_Toc88821244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7</w:t>
            </w:r>
            <w:r>
              <w:rPr>
                <w:rFonts w:ascii="Times New Roman" w:hAnsi="Times New Roman"/>
                <w:color w:val="000000" w:themeColor="text1"/>
              </w:rPr>
              <w:fldChar w:fldCharType="end"/>
            </w:r>
          </w:hyperlink>
        </w:p>
        <w:p w14:paraId="3FC03DB6" w14:textId="77777777" w:rsidR="00A26045" w:rsidRDefault="00DE5C49">
          <w:pPr>
            <w:pStyle w:val="TOC1"/>
            <w:tabs>
              <w:tab w:val="left" w:pos="1050"/>
              <w:tab w:val="right" w:leader="dot" w:pos="8380"/>
            </w:tabs>
            <w:rPr>
              <w:rFonts w:ascii="Times New Roman" w:hAnsi="Times New Roman"/>
              <w:color w:val="000000" w:themeColor="text1"/>
              <w:kern w:val="2"/>
              <w:sz w:val="21"/>
            </w:rPr>
          </w:pPr>
          <w:hyperlink w:anchor="_Toc88821248" w:history="1">
            <w:r>
              <w:rPr>
                <w:rStyle w:val="af8"/>
                <w:rFonts w:ascii="Times New Roman" w:hAnsi="Times New Roman"/>
                <w:color w:val="000000" w:themeColor="text1"/>
              </w:rPr>
              <w:t>第四节</w:t>
            </w:r>
            <w:r>
              <w:rPr>
                <w:rFonts w:ascii="Times New Roman" w:hAnsi="Times New Roman"/>
                <w:color w:val="000000" w:themeColor="text1"/>
                <w:kern w:val="2"/>
                <w:sz w:val="21"/>
              </w:rPr>
              <w:tab/>
            </w:r>
            <w:r>
              <w:rPr>
                <w:rStyle w:val="af8"/>
                <w:rFonts w:ascii="Times New Roman" w:hAnsi="Times New Roman"/>
                <w:color w:val="000000" w:themeColor="text1"/>
              </w:rPr>
              <w:t>认购资金运用</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_Toc88821248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8</w:t>
            </w:r>
            <w:r>
              <w:rPr>
                <w:rFonts w:ascii="Times New Roman" w:hAnsi="Times New Roman"/>
                <w:color w:val="000000" w:themeColor="text1"/>
              </w:rPr>
              <w:fldChar w:fldCharType="end"/>
            </w:r>
          </w:hyperlink>
        </w:p>
        <w:p w14:paraId="4D0C3EFE" w14:textId="77777777" w:rsidR="00A26045" w:rsidRDefault="00DE5C49">
          <w:pPr>
            <w:pStyle w:val="TOC1"/>
            <w:tabs>
              <w:tab w:val="left" w:pos="1050"/>
              <w:tab w:val="right" w:leader="dot" w:pos="8380"/>
            </w:tabs>
            <w:rPr>
              <w:rFonts w:ascii="Times New Roman" w:hAnsi="Times New Roman"/>
              <w:color w:val="000000" w:themeColor="text1"/>
              <w:kern w:val="2"/>
              <w:sz w:val="21"/>
            </w:rPr>
          </w:pPr>
          <w:hyperlink w:anchor="_Toc88821249" w:history="1">
            <w:r>
              <w:rPr>
                <w:rStyle w:val="af8"/>
                <w:rFonts w:ascii="Times New Roman" w:hAnsi="Times New Roman"/>
                <w:color w:val="000000" w:themeColor="text1"/>
              </w:rPr>
              <w:t>第五节</w:t>
            </w:r>
            <w:r>
              <w:rPr>
                <w:rFonts w:ascii="Times New Roman" w:hAnsi="Times New Roman"/>
                <w:color w:val="000000" w:themeColor="text1"/>
                <w:kern w:val="2"/>
                <w:sz w:val="21"/>
              </w:rPr>
              <w:tab/>
            </w:r>
            <w:r>
              <w:rPr>
                <w:rStyle w:val="af8"/>
                <w:rFonts w:ascii="Times New Roman" w:hAnsi="Times New Roman"/>
                <w:color w:val="000000" w:themeColor="text1"/>
              </w:rPr>
              <w:t>权利与义务</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_Toc88821249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8</w:t>
            </w:r>
            <w:r>
              <w:rPr>
                <w:rFonts w:ascii="Times New Roman" w:hAnsi="Times New Roman"/>
                <w:color w:val="000000" w:themeColor="text1"/>
              </w:rPr>
              <w:fldChar w:fldCharType="end"/>
            </w:r>
          </w:hyperlink>
        </w:p>
        <w:p w14:paraId="69D961E0" w14:textId="77777777" w:rsidR="00A26045" w:rsidRDefault="00DE5C49">
          <w:pPr>
            <w:pStyle w:val="TOC1"/>
            <w:tabs>
              <w:tab w:val="left" w:pos="1050"/>
              <w:tab w:val="right" w:leader="dot" w:pos="8380"/>
            </w:tabs>
            <w:rPr>
              <w:rFonts w:ascii="Times New Roman" w:hAnsi="Times New Roman"/>
              <w:color w:val="000000" w:themeColor="text1"/>
              <w:kern w:val="2"/>
              <w:sz w:val="21"/>
            </w:rPr>
          </w:pPr>
          <w:hyperlink w:anchor="_Toc88821250" w:history="1">
            <w:r>
              <w:rPr>
                <w:rStyle w:val="af8"/>
                <w:rFonts w:ascii="Times New Roman" w:hAnsi="Times New Roman"/>
                <w:color w:val="000000" w:themeColor="text1"/>
              </w:rPr>
              <w:t>第六节</w:t>
            </w:r>
            <w:r>
              <w:rPr>
                <w:rFonts w:ascii="Times New Roman" w:hAnsi="Times New Roman"/>
                <w:color w:val="000000" w:themeColor="text1"/>
                <w:kern w:val="2"/>
                <w:sz w:val="21"/>
              </w:rPr>
              <w:tab/>
            </w:r>
            <w:r>
              <w:rPr>
                <w:rStyle w:val="af8"/>
                <w:rFonts w:ascii="Times New Roman" w:hAnsi="Times New Roman"/>
                <w:color w:val="000000" w:themeColor="text1"/>
              </w:rPr>
              <w:t>声明与承诺</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_Toc88821250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9</w:t>
            </w:r>
            <w:r>
              <w:rPr>
                <w:rFonts w:ascii="Times New Roman" w:hAnsi="Times New Roman"/>
                <w:color w:val="000000" w:themeColor="text1"/>
              </w:rPr>
              <w:fldChar w:fldCharType="end"/>
            </w:r>
          </w:hyperlink>
        </w:p>
        <w:p w14:paraId="538CB2C7" w14:textId="77777777" w:rsidR="00A26045" w:rsidRDefault="00DE5C49">
          <w:pPr>
            <w:pStyle w:val="TOC1"/>
            <w:tabs>
              <w:tab w:val="left" w:pos="1050"/>
              <w:tab w:val="right" w:leader="dot" w:pos="8380"/>
            </w:tabs>
            <w:rPr>
              <w:rFonts w:ascii="Times New Roman" w:hAnsi="Times New Roman"/>
              <w:color w:val="000000" w:themeColor="text1"/>
              <w:kern w:val="2"/>
              <w:sz w:val="21"/>
            </w:rPr>
          </w:pPr>
          <w:hyperlink w:anchor="_Toc88821251" w:history="1">
            <w:r>
              <w:rPr>
                <w:rStyle w:val="af8"/>
                <w:rFonts w:ascii="Times New Roman" w:hAnsi="Times New Roman"/>
                <w:color w:val="000000" w:themeColor="text1"/>
              </w:rPr>
              <w:t>第七节</w:t>
            </w:r>
            <w:r>
              <w:rPr>
                <w:rFonts w:ascii="Times New Roman" w:hAnsi="Times New Roman"/>
                <w:color w:val="000000" w:themeColor="text1"/>
                <w:kern w:val="2"/>
                <w:sz w:val="21"/>
              </w:rPr>
              <w:tab/>
            </w:r>
            <w:r>
              <w:rPr>
                <w:rStyle w:val="af8"/>
                <w:rFonts w:ascii="Times New Roman" w:hAnsi="Times New Roman"/>
                <w:color w:val="000000" w:themeColor="text1"/>
              </w:rPr>
              <w:t>投资人权益保护</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_Toc88821251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10</w:t>
            </w:r>
            <w:r>
              <w:rPr>
                <w:rFonts w:ascii="Times New Roman" w:hAnsi="Times New Roman"/>
                <w:color w:val="000000" w:themeColor="text1"/>
              </w:rPr>
              <w:fldChar w:fldCharType="end"/>
            </w:r>
          </w:hyperlink>
        </w:p>
        <w:p w14:paraId="57B3656B" w14:textId="77777777" w:rsidR="00A26045" w:rsidRDefault="00DE5C49">
          <w:pPr>
            <w:pStyle w:val="TOC1"/>
            <w:tabs>
              <w:tab w:val="left" w:pos="1050"/>
              <w:tab w:val="right" w:leader="dot" w:pos="8380"/>
            </w:tabs>
            <w:rPr>
              <w:rFonts w:ascii="Times New Roman" w:hAnsi="Times New Roman"/>
              <w:color w:val="000000" w:themeColor="text1"/>
              <w:kern w:val="2"/>
              <w:sz w:val="21"/>
            </w:rPr>
          </w:pPr>
          <w:hyperlink w:anchor="_Toc88821252" w:history="1">
            <w:r>
              <w:rPr>
                <w:rStyle w:val="af8"/>
                <w:rFonts w:ascii="Times New Roman" w:hAnsi="Times New Roman"/>
                <w:color w:val="000000" w:themeColor="text1"/>
              </w:rPr>
              <w:t>第八节</w:t>
            </w:r>
            <w:r>
              <w:rPr>
                <w:rFonts w:ascii="Times New Roman" w:hAnsi="Times New Roman"/>
                <w:color w:val="000000" w:themeColor="text1"/>
                <w:kern w:val="2"/>
                <w:sz w:val="21"/>
              </w:rPr>
              <w:tab/>
            </w:r>
            <w:r>
              <w:rPr>
                <w:rStyle w:val="af8"/>
                <w:rFonts w:ascii="Times New Roman" w:hAnsi="Times New Roman"/>
                <w:color w:val="000000" w:themeColor="text1"/>
              </w:rPr>
              <w:t>争议解决机制</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_Toc88821252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11</w:t>
            </w:r>
            <w:r>
              <w:rPr>
                <w:rFonts w:ascii="Times New Roman" w:hAnsi="Times New Roman"/>
                <w:color w:val="000000" w:themeColor="text1"/>
              </w:rPr>
              <w:fldChar w:fldCharType="end"/>
            </w:r>
          </w:hyperlink>
        </w:p>
        <w:p w14:paraId="18468DA5" w14:textId="77777777" w:rsidR="00A26045" w:rsidRDefault="00DE5C49">
          <w:pPr>
            <w:pStyle w:val="TOC1"/>
            <w:tabs>
              <w:tab w:val="left" w:pos="1050"/>
              <w:tab w:val="right" w:leader="dot" w:pos="8380"/>
            </w:tabs>
            <w:rPr>
              <w:rFonts w:ascii="Times New Roman" w:hAnsi="Times New Roman"/>
              <w:color w:val="000000" w:themeColor="text1"/>
              <w:kern w:val="2"/>
              <w:sz w:val="21"/>
            </w:rPr>
          </w:pPr>
          <w:hyperlink w:anchor="_Toc88821253" w:history="1">
            <w:r>
              <w:rPr>
                <w:rStyle w:val="af8"/>
                <w:rFonts w:ascii="Times New Roman" w:hAnsi="Times New Roman"/>
                <w:color w:val="000000" w:themeColor="text1"/>
              </w:rPr>
              <w:t>第九节</w:t>
            </w:r>
            <w:r>
              <w:rPr>
                <w:rFonts w:ascii="Times New Roman" w:hAnsi="Times New Roman"/>
                <w:color w:val="000000" w:themeColor="text1"/>
                <w:kern w:val="2"/>
                <w:sz w:val="21"/>
              </w:rPr>
              <w:tab/>
            </w:r>
            <w:r>
              <w:rPr>
                <w:rStyle w:val="af8"/>
                <w:rFonts w:ascii="Times New Roman" w:hAnsi="Times New Roman"/>
                <w:color w:val="000000" w:themeColor="text1"/>
              </w:rPr>
              <w:t>不可抗力</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_Toc88821253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11</w:t>
            </w:r>
            <w:r>
              <w:rPr>
                <w:rFonts w:ascii="Times New Roman" w:hAnsi="Times New Roman"/>
                <w:color w:val="000000" w:themeColor="text1"/>
              </w:rPr>
              <w:fldChar w:fldCharType="end"/>
            </w:r>
          </w:hyperlink>
        </w:p>
        <w:p w14:paraId="65B4A943" w14:textId="77777777" w:rsidR="00A26045" w:rsidRDefault="00DE5C49">
          <w:pPr>
            <w:pStyle w:val="TOC1"/>
            <w:tabs>
              <w:tab w:val="left" w:pos="1050"/>
              <w:tab w:val="right" w:leader="dot" w:pos="8380"/>
            </w:tabs>
            <w:rPr>
              <w:rFonts w:ascii="Times New Roman" w:hAnsi="Times New Roman"/>
              <w:color w:val="000000" w:themeColor="text1"/>
              <w:kern w:val="2"/>
              <w:sz w:val="21"/>
            </w:rPr>
          </w:pPr>
          <w:hyperlink w:anchor="_Toc88821254" w:history="1">
            <w:r>
              <w:rPr>
                <w:rStyle w:val="af8"/>
                <w:rFonts w:ascii="Times New Roman" w:hAnsi="Times New Roman"/>
                <w:color w:val="000000" w:themeColor="text1"/>
              </w:rPr>
              <w:t>第十节</w:t>
            </w:r>
            <w:r>
              <w:rPr>
                <w:rFonts w:ascii="Times New Roman" w:hAnsi="Times New Roman"/>
                <w:color w:val="000000" w:themeColor="text1"/>
                <w:kern w:val="2"/>
                <w:sz w:val="21"/>
              </w:rPr>
              <w:tab/>
            </w:r>
            <w:r>
              <w:rPr>
                <w:rStyle w:val="af8"/>
                <w:rFonts w:ascii="Times New Roman" w:hAnsi="Times New Roman"/>
                <w:color w:val="000000" w:themeColor="text1"/>
              </w:rPr>
              <w:t>权利保留</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_Toc88821254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12</w:t>
            </w:r>
            <w:r>
              <w:rPr>
                <w:rFonts w:ascii="Times New Roman" w:hAnsi="Times New Roman"/>
                <w:color w:val="000000" w:themeColor="text1"/>
              </w:rPr>
              <w:fldChar w:fldCharType="end"/>
            </w:r>
          </w:hyperlink>
        </w:p>
        <w:p w14:paraId="5ECE63A1" w14:textId="17E982B2" w:rsidR="00A26045" w:rsidRDefault="00DE5C49">
          <w:pPr>
            <w:pStyle w:val="TOC1"/>
            <w:tabs>
              <w:tab w:val="left" w:pos="1260"/>
              <w:tab w:val="right" w:leader="dot" w:pos="8380"/>
            </w:tabs>
            <w:rPr>
              <w:rFonts w:ascii="Times New Roman" w:hAnsi="Times New Roman"/>
              <w:color w:val="000000" w:themeColor="text1"/>
              <w:kern w:val="2"/>
              <w:sz w:val="21"/>
            </w:rPr>
          </w:pPr>
          <w:hyperlink w:anchor="_Toc88821255" w:history="1">
            <w:r>
              <w:rPr>
                <w:rStyle w:val="af8"/>
                <w:rFonts w:ascii="Times New Roman" w:hAnsi="Times New Roman"/>
                <w:color w:val="000000" w:themeColor="text1"/>
              </w:rPr>
              <w:t>第十一节</w:t>
            </w:r>
            <w:r>
              <w:rPr>
                <w:rStyle w:val="af8"/>
                <w:rFonts w:ascii="Times New Roman" w:hAnsi="Times New Roman" w:hint="eastAsia"/>
                <w:color w:val="000000" w:themeColor="text1"/>
              </w:rPr>
              <w:t xml:space="preserve">  </w:t>
            </w:r>
            <w:r>
              <w:rPr>
                <w:rStyle w:val="af8"/>
                <w:rFonts w:ascii="Times New Roman" w:hAnsi="Times New Roman"/>
                <w:color w:val="000000" w:themeColor="text1"/>
              </w:rPr>
              <w:t>生效条件</w:t>
            </w:r>
            <w:r>
              <w:rPr>
                <w:rFonts w:ascii="Times New Roman" w:hAnsi="Times New Roman"/>
                <w:color w:val="000000" w:themeColor="text1"/>
              </w:rPr>
              <w:tab/>
            </w:r>
            <w:r>
              <w:rPr>
                <w:rFonts w:ascii="Times New Roman" w:hAnsi="Times New Roman"/>
                <w:color w:val="000000" w:themeColor="text1"/>
              </w:rPr>
              <w:fldChar w:fldCharType="begin"/>
            </w:r>
            <w:r>
              <w:rPr>
                <w:rFonts w:ascii="Times New Roman" w:hAnsi="Times New Roman"/>
                <w:color w:val="000000" w:themeColor="text1"/>
              </w:rPr>
              <w:instrText xml:space="preserve"> PAGEREF _Toc88821255 \h </w:instrText>
            </w:r>
            <w:r>
              <w:rPr>
                <w:rFonts w:ascii="Times New Roman" w:hAnsi="Times New Roman"/>
                <w:color w:val="000000" w:themeColor="text1"/>
              </w:rPr>
            </w:r>
            <w:r>
              <w:rPr>
                <w:rFonts w:ascii="Times New Roman" w:hAnsi="Times New Roman"/>
                <w:color w:val="000000" w:themeColor="text1"/>
              </w:rPr>
              <w:fldChar w:fldCharType="separate"/>
            </w:r>
            <w:r>
              <w:rPr>
                <w:rFonts w:ascii="Times New Roman" w:hAnsi="Times New Roman"/>
                <w:color w:val="000000" w:themeColor="text1"/>
              </w:rPr>
              <w:t>12</w:t>
            </w:r>
            <w:r>
              <w:rPr>
                <w:rFonts w:ascii="Times New Roman" w:hAnsi="Times New Roman"/>
                <w:color w:val="000000" w:themeColor="text1"/>
              </w:rPr>
              <w:fldChar w:fldCharType="end"/>
            </w:r>
          </w:hyperlink>
        </w:p>
        <w:p w14:paraId="203CFB66" w14:textId="77777777" w:rsidR="00A26045" w:rsidRDefault="00A26045">
          <w:pPr>
            <w:pStyle w:val="TOC1"/>
            <w:tabs>
              <w:tab w:val="right" w:leader="dot" w:pos="8380"/>
            </w:tabs>
            <w:rPr>
              <w:rFonts w:ascii="Times New Roman" w:hAnsi="Times New Roman"/>
              <w:color w:val="000000" w:themeColor="text1"/>
              <w:kern w:val="2"/>
              <w:sz w:val="21"/>
            </w:rPr>
          </w:pPr>
        </w:p>
        <w:p w14:paraId="5E853113" w14:textId="77777777" w:rsidR="00A26045" w:rsidRDefault="00DE5C49">
          <w:pPr>
            <w:pStyle w:val="TOC1"/>
            <w:tabs>
              <w:tab w:val="right" w:leader="dot" w:pos="8380"/>
            </w:tabs>
            <w:rPr>
              <w:rFonts w:ascii="Times New Roman" w:hAnsi="Times New Roman"/>
              <w:color w:val="000000" w:themeColor="text1"/>
            </w:rPr>
          </w:pPr>
          <w:r>
            <w:rPr>
              <w:rFonts w:ascii="Times New Roman" w:hAnsi="Times New Roman"/>
              <w:color w:val="000000" w:themeColor="text1"/>
              <w:lang w:val="zh-CN"/>
            </w:rPr>
            <w:fldChar w:fldCharType="end"/>
          </w:r>
        </w:p>
      </w:sdtContent>
    </w:sdt>
    <w:p w14:paraId="36B88882" w14:textId="77777777" w:rsidR="00A26045" w:rsidRDefault="00DE5C49">
      <w:pPr>
        <w:pStyle w:val="12"/>
        <w:spacing w:beforeLines="50" w:before="156" w:afterLines="100" w:after="312"/>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sz w:val="36"/>
          <w:szCs w:val="36"/>
        </w:rPr>
        <w:br w:type="page"/>
      </w:r>
    </w:p>
    <w:p w14:paraId="6059BE90" w14:textId="77777777" w:rsidR="00A26045" w:rsidRDefault="00DE5C49">
      <w:pPr>
        <w:pStyle w:val="12"/>
        <w:spacing w:beforeLines="50" w:before="156" w:afterLines="100" w:after="312"/>
        <w:rPr>
          <w:rFonts w:ascii="Times New Roman" w:eastAsiaTheme="minorEastAsia" w:hAnsi="Times New Roman" w:cs="Times New Roman"/>
          <w:color w:val="000000" w:themeColor="text1"/>
        </w:rPr>
      </w:pPr>
      <w:bookmarkStart w:id="1" w:name="_Toc88821239"/>
      <w:bookmarkEnd w:id="1"/>
      <w:r>
        <w:rPr>
          <w:rFonts w:ascii="Times New Roman" w:eastAsiaTheme="minorEastAsia" w:hAnsi="Times New Roman" w:cs="Times New Roman"/>
          <w:color w:val="000000" w:themeColor="text1"/>
        </w:rPr>
        <w:lastRenderedPageBreak/>
        <w:t>风险揭示书</w:t>
      </w:r>
    </w:p>
    <w:p w14:paraId="6DF08442" w14:textId="77777777" w:rsidR="00A26045" w:rsidRDefault="00DE5C49">
      <w:pPr>
        <w:spacing w:line="360" w:lineRule="auto"/>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尊敬的投资人（也称</w:t>
      </w:r>
      <w:r>
        <w:rPr>
          <w:rFonts w:asciiTheme="minorEastAsia" w:eastAsiaTheme="minorEastAsia" w:hAnsiTheme="minorEastAsia"/>
          <w:color w:val="000000" w:themeColor="text1"/>
          <w:sz w:val="24"/>
        </w:rPr>
        <w:t>“</w:t>
      </w:r>
      <w:r>
        <w:rPr>
          <w:rFonts w:asciiTheme="minorEastAsia" w:eastAsiaTheme="minorEastAsia" w:hAnsiTheme="minorEastAsia"/>
          <w:color w:val="000000" w:themeColor="text1"/>
          <w:sz w:val="24"/>
        </w:rPr>
        <w:t>认购人</w:t>
      </w:r>
      <w:r>
        <w:rPr>
          <w:rFonts w:asciiTheme="minorEastAsia" w:eastAsiaTheme="minorEastAsia" w:hAnsiTheme="minorEastAsia"/>
          <w:color w:val="000000" w:themeColor="text1"/>
          <w:sz w:val="24"/>
        </w:rPr>
        <w:t>”</w:t>
      </w:r>
      <w:r>
        <w:rPr>
          <w:rFonts w:ascii="Times New Roman" w:eastAsiaTheme="minorEastAsia" w:hAnsi="Times New Roman"/>
          <w:color w:val="000000" w:themeColor="text1"/>
          <w:sz w:val="24"/>
        </w:rPr>
        <w:t>）：</w:t>
      </w:r>
    </w:p>
    <w:p w14:paraId="3F0ED209" w14:textId="77777777" w:rsidR="00A26045" w:rsidRDefault="00DE5C49">
      <w:pPr>
        <w:spacing w:line="360" w:lineRule="auto"/>
        <w:ind w:firstLineChars="200" w:firstLine="480"/>
        <w:rPr>
          <w:rFonts w:ascii="Times New Roman" w:eastAsiaTheme="minorEastAsia" w:hAnsi="Times New Roman"/>
          <w:color w:val="000000" w:themeColor="text1"/>
          <w:sz w:val="24"/>
        </w:rPr>
      </w:pPr>
      <w:proofErr w:type="gramStart"/>
      <w:r>
        <w:rPr>
          <w:rFonts w:ascii="Times New Roman" w:eastAsiaTheme="minorEastAsia" w:hAnsi="Times New Roman"/>
          <w:color w:val="000000" w:themeColor="text1"/>
          <w:sz w:val="24"/>
        </w:rPr>
        <w:t>本风险揭示书总结</w:t>
      </w:r>
      <w:proofErr w:type="gramEnd"/>
      <w:r>
        <w:rPr>
          <w:rFonts w:ascii="Times New Roman" w:eastAsiaTheme="minorEastAsia" w:hAnsi="Times New Roman"/>
          <w:color w:val="000000" w:themeColor="text1"/>
          <w:sz w:val="24"/>
        </w:rPr>
        <w:t>了投资中可能存在的部分风险，每一种风险都可能对投资人部分或全部的投资行为产生</w:t>
      </w:r>
      <w:r>
        <w:rPr>
          <w:rFonts w:asciiTheme="minorEastAsia" w:eastAsiaTheme="minorEastAsia" w:hAnsiTheme="minorEastAsia"/>
          <w:color w:val="000000" w:themeColor="text1"/>
          <w:sz w:val="24"/>
        </w:rPr>
        <w:t>“</w:t>
      </w:r>
      <w:r>
        <w:rPr>
          <w:rFonts w:asciiTheme="minorEastAsia" w:eastAsiaTheme="minorEastAsia" w:hAnsiTheme="minorEastAsia"/>
          <w:color w:val="000000" w:themeColor="text1"/>
          <w:sz w:val="24"/>
        </w:rPr>
        <w:t>不利影响</w:t>
      </w:r>
      <w:r>
        <w:rPr>
          <w:rFonts w:asciiTheme="minorEastAsia" w:eastAsiaTheme="minorEastAsia" w:hAnsiTheme="minorEastAsia"/>
          <w:color w:val="000000" w:themeColor="text1"/>
          <w:sz w:val="24"/>
        </w:rPr>
        <w:t>”</w:t>
      </w:r>
      <w:r>
        <w:rPr>
          <w:rFonts w:ascii="Times New Roman" w:eastAsiaTheme="minorEastAsia" w:hAnsi="Times New Roman"/>
          <w:color w:val="000000" w:themeColor="text1"/>
          <w:sz w:val="24"/>
        </w:rPr>
        <w:t>，因此，投资者在评价和购买甲方在</w:t>
      </w:r>
      <w:r>
        <w:rPr>
          <w:rFonts w:ascii="Times New Roman" w:eastAsiaTheme="minorEastAsia" w:hAnsi="Times New Roman" w:hint="eastAsia"/>
          <w:color w:val="000000" w:themeColor="text1"/>
          <w:sz w:val="24"/>
        </w:rPr>
        <w:t>此</w:t>
      </w:r>
      <w:r>
        <w:rPr>
          <w:rFonts w:ascii="Times New Roman" w:eastAsiaTheme="minorEastAsia" w:hAnsi="Times New Roman"/>
          <w:color w:val="000000" w:themeColor="text1"/>
          <w:sz w:val="24"/>
        </w:rPr>
        <w:t>合同项下的</w:t>
      </w:r>
      <w:r>
        <w:rPr>
          <w:rFonts w:ascii="Times New Roman" w:eastAsiaTheme="minorEastAsia" w:hAnsi="Times New Roman" w:hint="eastAsia"/>
          <w:color w:val="000000" w:themeColor="text1"/>
          <w:sz w:val="24"/>
        </w:rPr>
        <w:t>产品</w:t>
      </w:r>
      <w:r>
        <w:rPr>
          <w:rFonts w:ascii="Times New Roman" w:eastAsiaTheme="minorEastAsia" w:hAnsi="Times New Roman"/>
          <w:color w:val="000000" w:themeColor="text1"/>
          <w:sz w:val="24"/>
        </w:rPr>
        <w:t>（以下简称</w:t>
      </w:r>
      <w:r>
        <w:rPr>
          <w:rFonts w:asciiTheme="minorEastAsia" w:eastAsiaTheme="minorEastAsia" w:hAnsiTheme="minorEastAsia"/>
          <w:color w:val="000000" w:themeColor="text1"/>
          <w:sz w:val="24"/>
        </w:rPr>
        <w:t>“</w:t>
      </w:r>
      <w:r>
        <w:rPr>
          <w:rFonts w:asciiTheme="minorEastAsia" w:eastAsiaTheme="minorEastAsia" w:hAnsiTheme="minorEastAsia"/>
          <w:color w:val="000000" w:themeColor="text1"/>
          <w:sz w:val="24"/>
        </w:rPr>
        <w:t>本产品</w:t>
      </w:r>
      <w:r>
        <w:rPr>
          <w:rFonts w:asciiTheme="minorEastAsia" w:eastAsiaTheme="minorEastAsia" w:hAnsiTheme="minorEastAsia"/>
          <w:color w:val="000000" w:themeColor="text1"/>
          <w:sz w:val="24"/>
        </w:rPr>
        <w:t>”</w:t>
      </w:r>
      <w:r>
        <w:rPr>
          <w:rFonts w:ascii="Times New Roman" w:eastAsiaTheme="minorEastAsia" w:hAnsi="Times New Roman"/>
          <w:color w:val="000000" w:themeColor="text1"/>
          <w:sz w:val="24"/>
        </w:rPr>
        <w:t>）时，应特别认真地考虑下述各项风险因素。本揭示书并不能揭示从事交易的全部风险及市场的全部情形，在做出投资决策前，应充分了解拟投资产品的风险收益特征，并根据本人的投资目标、投资期限、风险承受能力和资产状况等谨慎决策。</w:t>
      </w:r>
    </w:p>
    <w:p w14:paraId="369C7910"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1</w:t>
      </w:r>
      <w:r>
        <w:rPr>
          <w:rFonts w:ascii="Times New Roman" w:eastAsiaTheme="minorEastAsia" w:hAnsi="Times New Roman"/>
          <w:color w:val="000000" w:themeColor="text1"/>
          <w:sz w:val="24"/>
        </w:rPr>
        <w:t>、宏观经济风险</w:t>
      </w:r>
    </w:p>
    <w:p w14:paraId="2BDD33D4"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由于我国宏观经济形势的变化以及周边国家、地区宏观经济环境的变化，可能会引起市场的波动，从而导致本产品认购价格变化。</w:t>
      </w:r>
    </w:p>
    <w:p w14:paraId="601A1DC3"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2</w:t>
      </w:r>
      <w:r>
        <w:rPr>
          <w:rFonts w:ascii="Times New Roman" w:eastAsiaTheme="minorEastAsia" w:hAnsi="Times New Roman"/>
          <w:color w:val="000000" w:themeColor="text1"/>
          <w:sz w:val="24"/>
        </w:rPr>
        <w:t>、政策风险</w:t>
      </w:r>
    </w:p>
    <w:p w14:paraId="64F4A232"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有关金融市场的法律、法规及相关政策、规则发生变化，可能引起市场价格波动，甚至影响产品的发行、投资、支付等的正常进行。</w:t>
      </w:r>
    </w:p>
    <w:p w14:paraId="17FF48A2"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3</w:t>
      </w:r>
      <w:r>
        <w:rPr>
          <w:rFonts w:ascii="Times New Roman" w:eastAsiaTheme="minorEastAsia" w:hAnsi="Times New Roman"/>
          <w:color w:val="000000" w:themeColor="text1"/>
          <w:sz w:val="24"/>
        </w:rPr>
        <w:t>、利率风险</w:t>
      </w:r>
    </w:p>
    <w:p w14:paraId="37923AFB"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受国民经济总体运</w:t>
      </w:r>
      <w:r>
        <w:rPr>
          <w:rFonts w:ascii="Times New Roman" w:eastAsiaTheme="minorEastAsia" w:hAnsi="Times New Roman"/>
          <w:color w:val="000000" w:themeColor="text1"/>
          <w:sz w:val="24"/>
        </w:rPr>
        <w:t>行状况、国家宏观经济、金融货币政策以及国际经济环境变化等因素的影响，市场利率存在波动的可能性。本产品可能跨越一个以上的利率波动周期，市场利率的波动可能使本产品投资者的实际投资收益存在一定的不确定性。</w:t>
      </w:r>
    </w:p>
    <w:p w14:paraId="7FED77A3"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4</w:t>
      </w:r>
      <w:r>
        <w:rPr>
          <w:rFonts w:ascii="Times New Roman" w:eastAsiaTheme="minorEastAsia" w:hAnsi="Times New Roman"/>
          <w:color w:val="000000" w:themeColor="text1"/>
          <w:sz w:val="24"/>
        </w:rPr>
        <w:t>、经营风险</w:t>
      </w:r>
    </w:p>
    <w:p w14:paraId="54139ADB"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转让人和应收账款债务人自身的经营、财务状况和偿债能力都将直接影响到本产品投资人的投资收益。若因转让人和应收账款债务人的经营能力、财务状况和偿债能力发生不利变化，将可能影响本产品的按时足额收回。</w:t>
      </w:r>
    </w:p>
    <w:p w14:paraId="0F289A1B"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5</w:t>
      </w:r>
      <w:r>
        <w:rPr>
          <w:rFonts w:ascii="Times New Roman" w:eastAsiaTheme="minorEastAsia" w:hAnsi="Times New Roman"/>
          <w:color w:val="000000" w:themeColor="text1"/>
          <w:sz w:val="24"/>
        </w:rPr>
        <w:t>、经济周期风险</w:t>
      </w:r>
    </w:p>
    <w:p w14:paraId="23ACA96B"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转让人和应收账款债务人的运营受到经济周期影响。如果出现经济增长速度放缓、停滞或衰退，将</w:t>
      </w:r>
      <w:r>
        <w:rPr>
          <w:rFonts w:ascii="Times New Roman" w:eastAsiaTheme="minorEastAsia" w:hAnsi="Times New Roman"/>
          <w:color w:val="000000" w:themeColor="text1"/>
          <w:sz w:val="24"/>
        </w:rPr>
        <w:t>可能使转让人的经营效益下降，现金流减少，从而影响本产品到期的及时足额兑付。</w:t>
      </w:r>
    </w:p>
    <w:p w14:paraId="31EC3CC6"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6</w:t>
      </w:r>
      <w:r>
        <w:rPr>
          <w:rFonts w:ascii="Times New Roman" w:eastAsiaTheme="minorEastAsia" w:hAnsi="Times New Roman"/>
          <w:color w:val="000000" w:themeColor="text1"/>
          <w:sz w:val="24"/>
        </w:rPr>
        <w:t>、担保机构担保能力下降的风险</w:t>
      </w:r>
    </w:p>
    <w:p w14:paraId="4EE435AC"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担保机构为本产品的到期兑付提供无条件的不可撤销的连带责任保证担保。</w:t>
      </w:r>
      <w:r>
        <w:rPr>
          <w:rFonts w:ascii="Times New Roman" w:eastAsiaTheme="minorEastAsia" w:hAnsi="Times New Roman"/>
          <w:color w:val="000000" w:themeColor="text1"/>
          <w:sz w:val="24"/>
        </w:rPr>
        <w:lastRenderedPageBreak/>
        <w:t>在本产品的存续期内，如遇政策、法规和行业、市场等不可控因素对担保人的经营活动产生重大负面影响，从而导致担保人的经营状况和盈利水平下降，将可能影响本产品按时足额兑付。</w:t>
      </w:r>
    </w:p>
    <w:p w14:paraId="23EBD4BD"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7</w:t>
      </w:r>
      <w:r>
        <w:rPr>
          <w:rFonts w:ascii="Times New Roman" w:eastAsiaTheme="minorEastAsia" w:hAnsi="Times New Roman"/>
          <w:color w:val="000000" w:themeColor="text1"/>
          <w:sz w:val="24"/>
        </w:rPr>
        <w:t>、不可抗力因素导致的风险</w:t>
      </w:r>
    </w:p>
    <w:p w14:paraId="294D148D"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诸如地震、火灾、水灾、战争等不可抗力因素可能导致交易系统的瘫痪；无法控制和不可预测的系统故障、设备故障、通讯故障、电力故障等也可能导致交易系统非正常运行甚至瘫痪，这些都可能使投资者的交易无法正常进行，从而导致投资收益的损失。</w:t>
      </w:r>
    </w:p>
    <w:p w14:paraId="4908CB22" w14:textId="0937C339"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本人</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机构为完全民事行为能</w:t>
      </w:r>
      <w:r>
        <w:rPr>
          <w:rFonts w:ascii="Times New Roman" w:eastAsiaTheme="minorEastAsia" w:hAnsi="Times New Roman"/>
          <w:color w:val="000000" w:themeColor="text1"/>
          <w:sz w:val="24"/>
        </w:rPr>
        <w:t>力人，确认在《</w:t>
      </w:r>
      <w:r>
        <w:rPr>
          <w:rFonts w:ascii="Times New Roman" w:eastAsiaTheme="minorEastAsia" w:hAnsi="Times New Roman" w:hint="eastAsia"/>
          <w:color w:val="000000" w:themeColor="text1"/>
          <w:sz w:val="24"/>
        </w:rPr>
        <w:t>郎溪开创控股集团有限公司</w:t>
      </w:r>
      <w:r>
        <w:rPr>
          <w:rFonts w:ascii="Times New Roman" w:eastAsiaTheme="minorEastAsia" w:hAnsi="Times New Roman" w:hint="eastAsia"/>
          <w:bCs/>
          <w:color w:val="000000" w:themeColor="text1"/>
          <w:kern w:val="0"/>
          <w:sz w:val="24"/>
        </w:rPr>
        <w:t>应收账款债权</w:t>
      </w:r>
      <w:r>
        <w:rPr>
          <w:rFonts w:ascii="Times New Roman" w:eastAsiaTheme="minorEastAsia" w:hAnsi="Times New Roman" w:hint="eastAsia"/>
          <w:bCs/>
          <w:color w:val="000000" w:themeColor="text1"/>
          <w:kern w:val="0"/>
          <w:sz w:val="24"/>
        </w:rPr>
        <w:t>转让</w:t>
      </w:r>
      <w:r>
        <w:rPr>
          <w:rFonts w:ascii="Times New Roman" w:eastAsiaTheme="minorEastAsia" w:hAnsi="Times New Roman" w:hint="eastAsia"/>
          <w:bCs/>
          <w:color w:val="000000" w:themeColor="text1"/>
          <w:kern w:val="0"/>
          <w:sz w:val="24"/>
        </w:rPr>
        <w:t>认购</w:t>
      </w:r>
      <w:r>
        <w:rPr>
          <w:rFonts w:ascii="Times New Roman" w:eastAsiaTheme="minorEastAsia" w:hAnsi="Times New Roman"/>
          <w:bCs/>
          <w:color w:val="000000" w:themeColor="text1"/>
          <w:kern w:val="0"/>
          <w:sz w:val="24"/>
        </w:rPr>
        <w:t>协议</w:t>
      </w:r>
      <w:r>
        <w:rPr>
          <w:rFonts w:ascii="Times New Roman" w:eastAsiaTheme="minorEastAsia" w:hAnsi="Times New Roman"/>
          <w:color w:val="000000" w:themeColor="text1"/>
          <w:sz w:val="24"/>
        </w:rPr>
        <w:t>》（以下简称</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认购协议</w:t>
      </w:r>
      <w:r>
        <w:rPr>
          <w:rFonts w:asciiTheme="minorEastAsia" w:eastAsiaTheme="minorEastAsia" w:hAnsiTheme="minorEastAsia"/>
          <w:color w:val="000000" w:themeColor="text1"/>
          <w:sz w:val="24"/>
        </w:rPr>
        <w:t>”</w:t>
      </w:r>
      <w:r>
        <w:rPr>
          <w:rFonts w:ascii="Times New Roman" w:eastAsiaTheme="minorEastAsia" w:hAnsi="Times New Roman"/>
          <w:color w:val="000000" w:themeColor="text1"/>
          <w:sz w:val="24"/>
        </w:rPr>
        <w:t>）签署过程中未受到欺诈与胁迫，为真实意思表示。</w:t>
      </w:r>
    </w:p>
    <w:p w14:paraId="7165B396"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本人</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机构作为投资人已充分阅读、理解并接受认购协议的全部内容，完全理解其法律涵义，对认购协议所有条款内容的理解不存在任何异议和歧义，自愿完全履行认购协议，不存在任何受到胁迫、欺诈、误导等情形。</w:t>
      </w:r>
    </w:p>
    <w:p w14:paraId="65A77255"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本人</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机构确认，认购协议中列明的</w:t>
      </w:r>
      <w:proofErr w:type="gramStart"/>
      <w:r>
        <w:rPr>
          <w:rFonts w:ascii="Times New Roman" w:eastAsiaTheme="minorEastAsia" w:hAnsi="Times New Roman"/>
          <w:color w:val="000000" w:themeColor="text1"/>
          <w:sz w:val="24"/>
        </w:rPr>
        <w:t>预期年化投资收益率</w:t>
      </w:r>
      <w:proofErr w:type="gramEnd"/>
      <w:r>
        <w:rPr>
          <w:rFonts w:ascii="Times New Roman" w:eastAsiaTheme="minorEastAsia" w:hAnsi="Times New Roman"/>
          <w:color w:val="000000" w:themeColor="text1"/>
          <w:sz w:val="24"/>
        </w:rPr>
        <w:t>是指在本产品顺利履行并如期正常兑付的情况下投资人可获得的预期收益率，并不构成对本人</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机构做出任何形式的明示或暗示的承诺、保证及担保，本产品到期收益均依据合同实际履行情况而定。</w:t>
      </w:r>
    </w:p>
    <w:p w14:paraId="63DA15FF" w14:textId="77777777" w:rsidR="00A26045" w:rsidRDefault="00DE5C49">
      <w:pPr>
        <w:spacing w:line="360" w:lineRule="auto"/>
        <w:ind w:firstLineChars="200" w:firstLine="480"/>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本人</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机构作为投资人签署</w:t>
      </w:r>
      <w:proofErr w:type="gramStart"/>
      <w:r>
        <w:rPr>
          <w:rFonts w:ascii="Times New Roman" w:eastAsiaTheme="minorEastAsia" w:hAnsi="Times New Roman"/>
          <w:color w:val="000000" w:themeColor="text1"/>
          <w:sz w:val="24"/>
        </w:rPr>
        <w:t>本风险</w:t>
      </w:r>
      <w:proofErr w:type="gramEnd"/>
      <w:r>
        <w:rPr>
          <w:rFonts w:ascii="Times New Roman" w:eastAsiaTheme="minorEastAsia" w:hAnsi="Times New Roman"/>
          <w:color w:val="000000" w:themeColor="text1"/>
          <w:sz w:val="24"/>
        </w:rPr>
        <w:t>揭示书，表示已认真阅读并充分理解所有本产品相关文件，确认本人</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机构具有相应的风险认知和承受能力，并愿意自行依法承担相应的投资风险，同意按照认购协议及相关法律文书的规定予以认购。</w:t>
      </w:r>
    </w:p>
    <w:p w14:paraId="408ABFCA" w14:textId="77777777" w:rsidR="00A26045" w:rsidRDefault="00A26045">
      <w:pPr>
        <w:spacing w:line="360" w:lineRule="auto"/>
        <w:rPr>
          <w:rFonts w:ascii="Times New Roman" w:eastAsiaTheme="minorEastAsia" w:hAnsi="Times New Roman"/>
          <w:color w:val="000000" w:themeColor="text1"/>
          <w:sz w:val="24"/>
        </w:rPr>
      </w:pPr>
    </w:p>
    <w:p w14:paraId="25EC6E4B" w14:textId="77777777" w:rsidR="00A26045" w:rsidRDefault="00DE5C49">
      <w:pPr>
        <w:spacing w:line="360" w:lineRule="auto"/>
        <w:jc w:val="center"/>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投资人</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自然人签字或机构盖章</w:t>
      </w:r>
      <w:r>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w:t>
      </w:r>
    </w:p>
    <w:p w14:paraId="7A4FF8C7" w14:textId="77777777" w:rsidR="00A26045" w:rsidRDefault="00A26045">
      <w:pPr>
        <w:spacing w:line="360" w:lineRule="auto"/>
        <w:jc w:val="center"/>
        <w:rPr>
          <w:rFonts w:ascii="Times New Roman" w:eastAsiaTheme="minorEastAsia" w:hAnsi="Times New Roman"/>
          <w:color w:val="000000" w:themeColor="text1"/>
          <w:sz w:val="24"/>
        </w:rPr>
      </w:pPr>
    </w:p>
    <w:p w14:paraId="6907D9B6" w14:textId="77777777" w:rsidR="00A26045" w:rsidRDefault="00DE5C49">
      <w:pPr>
        <w:pStyle w:val="22"/>
        <w:rPr>
          <w:rFonts w:ascii="Times New Roman" w:eastAsiaTheme="minorEastAsia" w:hAnsi="Times New Roman" w:cs="Times New Roman"/>
          <w:color w:val="000000" w:themeColor="text1"/>
          <w:szCs w:val="24"/>
        </w:rPr>
      </w:pPr>
      <w:r>
        <w:rPr>
          <w:rFonts w:ascii="Times New Roman" w:eastAsiaTheme="minorEastAsia" w:hAnsi="Times New Roman" w:cs="Times New Roman"/>
          <w:color w:val="000000" w:themeColor="text1"/>
          <w:szCs w:val="24"/>
        </w:rPr>
        <w:t xml:space="preserve">                                     </w:t>
      </w:r>
      <w:r>
        <w:rPr>
          <w:rFonts w:ascii="Times New Roman" w:eastAsiaTheme="minorEastAsia" w:hAnsi="Times New Roman" w:cs="Times New Roman"/>
          <w:color w:val="000000" w:themeColor="text1"/>
          <w:spacing w:val="20"/>
          <w:szCs w:val="24"/>
        </w:rPr>
        <w:t xml:space="preserve"> </w:t>
      </w:r>
      <w:r>
        <w:rPr>
          <w:rFonts w:ascii="Times New Roman" w:eastAsiaTheme="minorEastAsia" w:hAnsi="Times New Roman" w:cs="Times New Roman"/>
          <w:color w:val="000000" w:themeColor="text1"/>
          <w:szCs w:val="24"/>
        </w:rPr>
        <w:t xml:space="preserve"> </w:t>
      </w:r>
      <w:r>
        <w:rPr>
          <w:rFonts w:ascii="Times New Roman" w:eastAsiaTheme="minorEastAsia" w:hAnsi="Times New Roman" w:cs="Times New Roman"/>
          <w:color w:val="000000" w:themeColor="text1"/>
          <w:szCs w:val="24"/>
        </w:rPr>
        <w:t>日期：</w:t>
      </w:r>
      <w:r>
        <w:rPr>
          <w:rFonts w:ascii="Times New Roman" w:eastAsiaTheme="minorEastAsia" w:hAnsi="Times New Roman" w:cs="Times New Roman" w:hint="eastAsia"/>
          <w:color w:val="000000" w:themeColor="text1"/>
          <w:szCs w:val="24"/>
        </w:rPr>
        <w:t xml:space="preserve"> </w:t>
      </w:r>
    </w:p>
    <w:p w14:paraId="6D37F8DA" w14:textId="77777777" w:rsidR="00A26045" w:rsidRDefault="00DE5C49">
      <w:pPr>
        <w:widowControl/>
        <w:jc w:val="left"/>
        <w:rPr>
          <w:rFonts w:ascii="Times New Roman" w:eastAsiaTheme="minorEastAsia" w:hAnsi="Times New Roman"/>
          <w:b/>
          <w:bCs/>
          <w:color w:val="000000" w:themeColor="text1"/>
          <w:sz w:val="28"/>
          <w:szCs w:val="32"/>
        </w:rPr>
      </w:pPr>
      <w:r>
        <w:rPr>
          <w:rFonts w:ascii="Times New Roman" w:eastAsiaTheme="minorEastAsia" w:hAnsi="Times New Roman"/>
          <w:color w:val="000000" w:themeColor="text1"/>
        </w:rPr>
        <w:br w:type="page"/>
      </w:r>
    </w:p>
    <w:p w14:paraId="1752A5F4" w14:textId="77777777" w:rsidR="00A26045" w:rsidRDefault="00DE5C49">
      <w:pPr>
        <w:pStyle w:val="12"/>
        <w:numPr>
          <w:ilvl w:val="0"/>
          <w:numId w:val="1"/>
        </w:numPr>
        <w:spacing w:beforeLines="0" w:afterLines="0"/>
        <w:rPr>
          <w:rFonts w:ascii="Times New Roman" w:eastAsiaTheme="minorEastAsia" w:hAnsi="Times New Roman" w:cs="Times New Roman"/>
          <w:color w:val="000000" w:themeColor="text1"/>
        </w:rPr>
      </w:pPr>
      <w:bookmarkStart w:id="2" w:name="_Toc88821240"/>
      <w:bookmarkEnd w:id="2"/>
      <w:r>
        <w:rPr>
          <w:rFonts w:ascii="Times New Roman" w:eastAsiaTheme="minorEastAsia" w:hAnsi="Times New Roman" w:cs="Times New Roman"/>
          <w:color w:val="000000" w:themeColor="text1"/>
        </w:rPr>
        <w:lastRenderedPageBreak/>
        <w:t>释义</w:t>
      </w:r>
    </w:p>
    <w:p w14:paraId="58B544B3"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除非本条或本协议其他条款另有定义，本产品条款中定义的词语在本协议中具有相同含义。</w:t>
      </w:r>
    </w:p>
    <w:p w14:paraId="3D1976AC" w14:textId="6C77B58E" w:rsidR="00A26045" w:rsidRDefault="00DE5C49">
      <w:pPr>
        <w:pStyle w:val="22"/>
        <w:numPr>
          <w:ilvl w:val="255"/>
          <w:numId w:val="0"/>
        </w:numPr>
        <w:autoSpaceDE/>
        <w:autoSpaceDN/>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1</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本产品：指</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hint="eastAsia"/>
          <w:color w:val="000000" w:themeColor="text1"/>
        </w:rPr>
        <w:t>郎溪开创</w:t>
      </w:r>
      <w:r>
        <w:rPr>
          <w:rFonts w:asciiTheme="minorEastAsia" w:eastAsiaTheme="minorEastAsia" w:hAnsiTheme="minorEastAsia" w:cs="Times New Roman" w:hint="eastAsia"/>
          <w:color w:val="000000" w:themeColor="text1"/>
        </w:rPr>
        <w:t xml:space="preserve"> 1</w:t>
      </w:r>
      <w:r>
        <w:rPr>
          <w:rFonts w:asciiTheme="minorEastAsia" w:eastAsiaTheme="minorEastAsia" w:hAnsiTheme="minorEastAsia" w:cs="Times New Roman" w:hint="eastAsia"/>
          <w:color w:val="000000" w:themeColor="text1"/>
        </w:rPr>
        <w:t>号债权资产</w:t>
      </w:r>
      <w:r>
        <w:rPr>
          <w:rFonts w:asciiTheme="minorEastAsia" w:eastAsiaTheme="minorEastAsia" w:hAnsiTheme="minorEastAsia" w:cs="Times New Roman"/>
          <w:color w:val="000000" w:themeColor="text1"/>
        </w:rPr>
        <w:t>”</w:t>
      </w:r>
      <w:r>
        <w:rPr>
          <w:rFonts w:ascii="Times New Roman" w:eastAsiaTheme="minorEastAsia" w:hAnsi="Times New Roman" w:cs="Times New Roman"/>
          <w:color w:val="000000" w:themeColor="text1"/>
        </w:rPr>
        <w:t>。</w:t>
      </w:r>
    </w:p>
    <w:p w14:paraId="14EA70B0" w14:textId="477CFE00" w:rsidR="00A26045" w:rsidRDefault="00DE5C49">
      <w:pPr>
        <w:pStyle w:val="22"/>
        <w:numPr>
          <w:ilvl w:val="255"/>
          <w:numId w:val="0"/>
        </w:numPr>
        <w:autoSpaceDE/>
        <w:autoSpaceDN/>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2</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本认购</w:t>
      </w:r>
      <w:r>
        <w:rPr>
          <w:rFonts w:ascii="Times New Roman" w:eastAsiaTheme="minorEastAsia" w:hAnsi="Times New Roman" w:cs="Times New Roman" w:hint="eastAsia"/>
          <w:color w:val="000000" w:themeColor="text1"/>
        </w:rPr>
        <w:t>应收账款债权</w:t>
      </w:r>
      <w:r>
        <w:rPr>
          <w:rFonts w:ascii="Times New Roman" w:eastAsiaTheme="minorEastAsia" w:hAnsi="Times New Roman" w:cs="Times New Roman" w:hint="eastAsia"/>
          <w:color w:val="000000" w:themeColor="text1"/>
        </w:rPr>
        <w:t>转让</w:t>
      </w:r>
      <w:r>
        <w:rPr>
          <w:rFonts w:ascii="Times New Roman" w:eastAsiaTheme="minorEastAsia" w:hAnsi="Times New Roman" w:cs="Times New Roman" w:hint="eastAsia"/>
          <w:color w:val="000000" w:themeColor="text1"/>
        </w:rPr>
        <w:t>认购</w:t>
      </w:r>
      <w:r>
        <w:rPr>
          <w:rFonts w:ascii="Times New Roman" w:eastAsiaTheme="minorEastAsia" w:hAnsi="Times New Roman" w:cs="Times New Roman"/>
          <w:color w:val="000000" w:themeColor="text1"/>
        </w:rPr>
        <w:t>协议、本协议：指《</w:t>
      </w:r>
      <w:r>
        <w:rPr>
          <w:rFonts w:ascii="仿宋" w:eastAsia="仿宋" w:hAnsi="仿宋" w:cs="仿宋" w:hint="eastAsia"/>
        </w:rPr>
        <w:t>郎溪开创控股集团有限公司</w:t>
      </w:r>
      <w:r>
        <w:rPr>
          <w:rFonts w:ascii="Times New Roman" w:eastAsiaTheme="minorEastAsia" w:hAnsi="Times New Roman" w:cs="Times New Roman"/>
          <w:color w:val="000000" w:themeColor="text1"/>
        </w:rPr>
        <w:t>应收账款债权</w:t>
      </w:r>
      <w:r>
        <w:rPr>
          <w:rFonts w:ascii="Times New Roman" w:eastAsiaTheme="minorEastAsia" w:hAnsi="Times New Roman" w:cs="Times New Roman" w:hint="eastAsia"/>
          <w:color w:val="000000" w:themeColor="text1"/>
        </w:rPr>
        <w:t>转让</w:t>
      </w:r>
      <w:r>
        <w:rPr>
          <w:rFonts w:ascii="Times New Roman" w:eastAsiaTheme="minorEastAsia" w:hAnsi="Times New Roman" w:cs="Times New Roman" w:hint="eastAsia"/>
          <w:color w:val="000000" w:themeColor="text1"/>
        </w:rPr>
        <w:t>认购协议</w:t>
      </w:r>
      <w:r>
        <w:rPr>
          <w:rFonts w:ascii="Times New Roman" w:eastAsiaTheme="minorEastAsia" w:hAnsi="Times New Roman" w:cs="Times New Roman"/>
          <w:color w:val="000000" w:themeColor="text1"/>
        </w:rPr>
        <w:t>》及其任何补充或修订文件。</w:t>
      </w:r>
    </w:p>
    <w:p w14:paraId="00F1DF5E" w14:textId="6EF8A4DA" w:rsidR="00A26045" w:rsidRDefault="00DE5C49">
      <w:pPr>
        <w:pStyle w:val="22"/>
        <w:numPr>
          <w:ilvl w:val="255"/>
          <w:numId w:val="0"/>
        </w:numPr>
        <w:autoSpaceDE/>
        <w:autoSpaceDN/>
        <w:ind w:firstLineChars="200" w:firstLine="480"/>
        <w:rPr>
          <w:rFonts w:ascii="Times New Roman" w:eastAsiaTheme="minorEastAsia" w:hAnsi="Times New Roman" w:cs="Times New Roman"/>
          <w:color w:val="000000" w:themeColor="text1"/>
        </w:rPr>
      </w:pPr>
      <w:r>
        <w:rPr>
          <w:rFonts w:asciiTheme="minorEastAsia" w:eastAsiaTheme="minorEastAsia" w:hAnsiTheme="minorEastAsia" w:cs="Times New Roman" w:hint="eastAsia"/>
          <w:color w:val="000000" w:themeColor="text1"/>
        </w:rPr>
        <w:t>3</w:t>
      </w:r>
      <w:r>
        <w:rPr>
          <w:rFonts w:asciiTheme="minorEastAsia" w:eastAsiaTheme="minorEastAsia" w:hAnsiTheme="minorEastAsia" w:cs="Times New Roman" w:hint="eastAsia"/>
          <w:color w:val="000000" w:themeColor="text1"/>
        </w:rPr>
        <w:t>、</w:t>
      </w:r>
      <w:r>
        <w:rPr>
          <w:rFonts w:asciiTheme="minorEastAsia" w:eastAsiaTheme="minorEastAsia" w:hAnsiTheme="minorEastAsia" w:cs="Times New Roman" w:hint="eastAsia"/>
          <w:color w:val="000000" w:themeColor="text1"/>
        </w:rPr>
        <w:t>郎溪开创</w:t>
      </w:r>
      <w:r>
        <w:rPr>
          <w:rFonts w:asciiTheme="minorEastAsia" w:eastAsiaTheme="minorEastAsia" w:hAnsiTheme="minorEastAsia" w:cs="Times New Roman" w:hint="eastAsia"/>
          <w:color w:val="000000" w:themeColor="text1"/>
        </w:rPr>
        <w:t xml:space="preserve"> 1</w:t>
      </w:r>
      <w:r>
        <w:rPr>
          <w:rFonts w:asciiTheme="minorEastAsia" w:eastAsiaTheme="minorEastAsia" w:hAnsiTheme="minorEastAsia" w:cs="Times New Roman" w:hint="eastAsia"/>
          <w:color w:val="000000" w:themeColor="text1"/>
        </w:rPr>
        <w:t>号债权资产</w:t>
      </w:r>
      <w:r>
        <w:rPr>
          <w:rFonts w:ascii="Times New Roman" w:eastAsiaTheme="minorEastAsia" w:hAnsi="Times New Roman" w:cs="Times New Roman"/>
          <w:color w:val="000000" w:themeColor="text1"/>
        </w:rPr>
        <w:t>：指</w:t>
      </w:r>
      <w:r>
        <w:rPr>
          <w:rFonts w:ascii="仿宋" w:eastAsia="仿宋" w:hAnsi="仿宋" w:cs="仿宋" w:hint="eastAsia"/>
        </w:rPr>
        <w:t>郎溪开创控股集团有限公司</w:t>
      </w:r>
      <w:r>
        <w:rPr>
          <w:rFonts w:ascii="Times New Roman" w:eastAsiaTheme="minorEastAsia" w:hAnsi="Times New Roman" w:cs="Times New Roman"/>
          <w:color w:val="000000" w:themeColor="text1"/>
        </w:rPr>
        <w:t>把债权质押给</w:t>
      </w:r>
      <w:r>
        <w:rPr>
          <w:rFonts w:ascii="Times New Roman" w:eastAsiaTheme="minorEastAsia" w:hAnsi="Times New Roman" w:cs="Times New Roman" w:hint="eastAsia"/>
          <w:color w:val="000000" w:themeColor="text1"/>
        </w:rPr>
        <w:t>XX</w:t>
      </w:r>
      <w:r>
        <w:rPr>
          <w:rFonts w:ascii="Times New Roman" w:eastAsiaTheme="minorEastAsia" w:hAnsi="Times New Roman" w:cs="Times New Roman" w:hint="eastAsia"/>
          <w:color w:val="000000" w:themeColor="text1"/>
        </w:rPr>
        <w:t>公司</w:t>
      </w:r>
      <w:commentRangeStart w:id="3"/>
      <w:commentRangeEnd w:id="3"/>
      <w:r>
        <w:commentReference w:id="3"/>
      </w:r>
      <w:r>
        <w:rPr>
          <w:rFonts w:ascii="Times New Roman" w:eastAsiaTheme="minorEastAsia" w:hAnsi="Times New Roman" w:cs="Times New Roman"/>
          <w:color w:val="000000" w:themeColor="text1"/>
        </w:rPr>
        <w:t>，并以此形成应收账款债权</w:t>
      </w:r>
      <w:r>
        <w:rPr>
          <w:rFonts w:ascii="Times New Roman" w:eastAsiaTheme="minorEastAsia" w:hAnsi="Times New Roman" w:cs="Times New Roman" w:hint="eastAsia"/>
          <w:color w:val="000000" w:themeColor="text1"/>
        </w:rPr>
        <w:t>转让</w:t>
      </w:r>
      <w:r>
        <w:rPr>
          <w:rFonts w:ascii="Times New Roman" w:eastAsiaTheme="minorEastAsia" w:hAnsi="Times New Roman" w:cs="Times New Roman"/>
          <w:color w:val="000000" w:themeColor="text1"/>
        </w:rPr>
        <w:t>，承诺转让后到期回购，债务人为</w:t>
      </w:r>
      <w:r>
        <w:rPr>
          <w:rFonts w:ascii="仿宋" w:eastAsia="仿宋" w:hAnsi="仿宋" w:cs="仿宋" w:hint="eastAsia"/>
        </w:rPr>
        <w:t>郎溪开创控股集团有限公司</w:t>
      </w:r>
      <w:r>
        <w:rPr>
          <w:rFonts w:ascii="Times New Roman" w:eastAsiaTheme="minorEastAsia" w:hAnsi="Times New Roman" w:cs="Times New Roman"/>
          <w:color w:val="000000" w:themeColor="text1"/>
        </w:rPr>
        <w:t>。</w:t>
      </w:r>
    </w:p>
    <w:p w14:paraId="5A12BAF1" w14:textId="53D930A3" w:rsidR="00A26045" w:rsidRDefault="00DE5C49">
      <w:pPr>
        <w:pStyle w:val="22"/>
        <w:numPr>
          <w:ilvl w:val="255"/>
          <w:numId w:val="0"/>
        </w:numPr>
        <w:autoSpaceDE/>
        <w:autoSpaceDN/>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4</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融资人</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转让人</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w:t>
      </w:r>
      <w:r>
        <w:rPr>
          <w:rFonts w:ascii="仿宋" w:eastAsia="仿宋" w:hAnsi="仿宋" w:cs="仿宋" w:hint="eastAsia"/>
        </w:rPr>
        <w:t>郎溪开创控股集团有限公司</w:t>
      </w:r>
      <w:r>
        <w:rPr>
          <w:rFonts w:ascii="Times New Roman" w:eastAsiaTheme="minorEastAsia" w:hAnsi="Times New Roman" w:cs="Times New Roman" w:hint="eastAsia"/>
          <w:color w:val="000000" w:themeColor="text1"/>
        </w:rPr>
        <w:t>。</w:t>
      </w:r>
    </w:p>
    <w:p w14:paraId="1B9A8652" w14:textId="4E2BCE48" w:rsidR="00A26045" w:rsidRDefault="00DE5C49">
      <w:pPr>
        <w:pStyle w:val="22"/>
        <w:numPr>
          <w:ilvl w:val="255"/>
          <w:numId w:val="0"/>
        </w:numPr>
        <w:autoSpaceDE/>
        <w:autoSpaceDN/>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5</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保证人：指为</w:t>
      </w:r>
      <w:r>
        <w:rPr>
          <w:rFonts w:ascii="Times New Roman" w:eastAsiaTheme="minorEastAsia" w:hAnsi="Times New Roman" w:cs="Times New Roman" w:hint="eastAsia"/>
          <w:bCs w:val="0"/>
          <w:color w:val="000000" w:themeColor="text1"/>
          <w:kern w:val="0"/>
          <w:szCs w:val="24"/>
        </w:rPr>
        <w:t>应收账款债权</w:t>
      </w:r>
      <w:r>
        <w:rPr>
          <w:rFonts w:ascii="Times New Roman" w:eastAsiaTheme="minorEastAsia" w:hAnsi="Times New Roman" w:cs="Times New Roman" w:hint="eastAsia"/>
          <w:bCs w:val="0"/>
          <w:color w:val="000000" w:themeColor="text1"/>
          <w:kern w:val="0"/>
          <w:szCs w:val="24"/>
        </w:rPr>
        <w:t>转让</w:t>
      </w:r>
      <w:r>
        <w:rPr>
          <w:rFonts w:asciiTheme="minorEastAsia" w:eastAsiaTheme="minorEastAsia" w:hAnsiTheme="minorEastAsia" w:cs="Times New Roman"/>
          <w:color w:val="000000" w:themeColor="text1"/>
        </w:rPr>
        <w:t>及回购</w:t>
      </w:r>
      <w:r>
        <w:rPr>
          <w:rFonts w:ascii="Times New Roman" w:hAnsi="Times New Roman" w:cs="Times New Roman"/>
          <w:color w:val="000000" w:themeColor="text1"/>
        </w:rPr>
        <w:t>和兑付提供连带保证责任</w:t>
      </w:r>
      <w:r>
        <w:rPr>
          <w:rFonts w:ascii="Times New Roman" w:eastAsiaTheme="minorEastAsia" w:hAnsi="Times New Roman" w:cs="Times New Roman"/>
          <w:color w:val="000000" w:themeColor="text1"/>
        </w:rPr>
        <w:t>的法人或自然人，</w:t>
      </w:r>
      <w:r>
        <w:rPr>
          <w:rFonts w:ascii="Times New Roman" w:eastAsiaTheme="minorEastAsia" w:hAnsi="Times New Roman" w:cs="Times New Roman" w:hint="eastAsia"/>
          <w:color w:val="000000" w:themeColor="text1"/>
        </w:rPr>
        <w:t>郎溪道其建设工程有限公司</w:t>
      </w:r>
      <w:r>
        <w:rPr>
          <w:rFonts w:ascii="Times New Roman" w:eastAsiaTheme="minorEastAsia" w:hAnsi="Times New Roman" w:cs="Times New Roman"/>
          <w:color w:val="000000" w:themeColor="text1"/>
        </w:rPr>
        <w:t>。</w:t>
      </w:r>
    </w:p>
    <w:p w14:paraId="121FC3C5" w14:textId="77777777" w:rsidR="00A26045" w:rsidRDefault="00DE5C49">
      <w:pPr>
        <w:pStyle w:val="22"/>
        <w:numPr>
          <w:ilvl w:val="255"/>
          <w:numId w:val="0"/>
        </w:numPr>
        <w:autoSpaceDE/>
        <w:autoSpaceDN/>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6</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投资人、产品持有人：指认购或以受让等其他合法方式取得本产品，持有本产品的合格投资人。</w:t>
      </w:r>
    </w:p>
    <w:p w14:paraId="67A61715" w14:textId="77777777" w:rsidR="00A26045" w:rsidRDefault="00DE5C49">
      <w:pPr>
        <w:pStyle w:val="22"/>
        <w:numPr>
          <w:ilvl w:val="255"/>
          <w:numId w:val="0"/>
        </w:numPr>
        <w:autoSpaceDE/>
        <w:autoSpaceDN/>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7</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存续期：指本产品</w:t>
      </w:r>
      <w:r>
        <w:rPr>
          <w:rFonts w:ascii="Times New Roman" w:eastAsiaTheme="minorEastAsia" w:hAnsi="Times New Roman" w:cs="Times New Roman" w:hint="eastAsia"/>
          <w:color w:val="000000" w:themeColor="text1"/>
        </w:rPr>
        <w:t>起息</w:t>
      </w:r>
      <w:r>
        <w:rPr>
          <w:rFonts w:ascii="Times New Roman" w:eastAsiaTheme="minorEastAsia" w:hAnsi="Times New Roman" w:cs="Times New Roman"/>
          <w:color w:val="000000" w:themeColor="text1"/>
        </w:rPr>
        <w:t>日至本产品每期到期日之间的期限。</w:t>
      </w:r>
    </w:p>
    <w:p w14:paraId="478CD7A3" w14:textId="77777777" w:rsidR="00A26045" w:rsidRDefault="00A26045">
      <w:pPr>
        <w:pStyle w:val="22"/>
        <w:ind w:left="426" w:firstLineChars="0" w:firstLine="0"/>
        <w:rPr>
          <w:rFonts w:ascii="Times New Roman" w:eastAsiaTheme="minorEastAsia" w:hAnsi="Times New Roman" w:cs="Times New Roman"/>
          <w:color w:val="000000" w:themeColor="text1"/>
        </w:rPr>
      </w:pPr>
    </w:p>
    <w:p w14:paraId="69D07B82" w14:textId="77777777" w:rsidR="00A26045" w:rsidRDefault="00DE5C49">
      <w:pPr>
        <w:pStyle w:val="12"/>
        <w:numPr>
          <w:ilvl w:val="0"/>
          <w:numId w:val="1"/>
        </w:numPr>
        <w:spacing w:beforeLines="0" w:afterLines="0"/>
        <w:rPr>
          <w:rFonts w:ascii="Times New Roman" w:eastAsiaTheme="minorEastAsia" w:hAnsi="Times New Roman" w:cs="Times New Roman"/>
          <w:color w:val="000000" w:themeColor="text1"/>
        </w:rPr>
      </w:pPr>
      <w:bookmarkStart w:id="4" w:name="_Toc88821241"/>
      <w:bookmarkEnd w:id="4"/>
      <w:r>
        <w:rPr>
          <w:rFonts w:ascii="Times New Roman" w:eastAsiaTheme="minorEastAsia" w:hAnsi="Times New Roman" w:cs="Times New Roman"/>
          <w:color w:val="000000" w:themeColor="text1"/>
        </w:rPr>
        <w:t>产品概况</w:t>
      </w:r>
    </w:p>
    <w:p w14:paraId="7E1F263B" w14:textId="77777777" w:rsidR="00A26045" w:rsidRDefault="00DE5C49">
      <w:pPr>
        <w:pStyle w:val="22"/>
        <w:ind w:firstLine="482"/>
        <w:outlineLvl w:val="1"/>
        <w:rPr>
          <w:rFonts w:ascii="Times New Roman" w:eastAsiaTheme="minorEastAsia" w:hAnsi="Times New Roman" w:cs="Times New Roman"/>
          <w:b/>
          <w:color w:val="000000" w:themeColor="text1"/>
        </w:rPr>
      </w:pPr>
      <w:bookmarkStart w:id="5" w:name="_Toc511984587"/>
      <w:bookmarkStart w:id="6" w:name="_Toc6516938"/>
      <w:bookmarkStart w:id="7" w:name="_Toc47944037"/>
      <w:bookmarkStart w:id="8" w:name="_Toc46930085"/>
      <w:bookmarkStart w:id="9" w:name="_Toc88821242"/>
      <w:bookmarkStart w:id="10" w:name="_Toc48896491"/>
      <w:bookmarkStart w:id="11" w:name="_Toc512021014"/>
      <w:bookmarkStart w:id="12" w:name="_Toc11143614"/>
      <w:bookmarkStart w:id="13" w:name="_Toc78371777"/>
      <w:bookmarkStart w:id="14" w:name="_Toc71878464"/>
      <w:bookmarkEnd w:id="5"/>
      <w:bookmarkEnd w:id="6"/>
      <w:bookmarkEnd w:id="7"/>
      <w:bookmarkEnd w:id="8"/>
      <w:bookmarkEnd w:id="9"/>
      <w:bookmarkEnd w:id="10"/>
      <w:bookmarkEnd w:id="11"/>
      <w:bookmarkEnd w:id="12"/>
      <w:bookmarkEnd w:id="13"/>
      <w:bookmarkEnd w:id="14"/>
      <w:r>
        <w:rPr>
          <w:rFonts w:ascii="Times New Roman" w:eastAsiaTheme="minorEastAsia" w:hAnsi="Times New Roman" w:cs="Times New Roman"/>
          <w:b/>
          <w:color w:val="000000" w:themeColor="text1"/>
        </w:rPr>
        <w:t>一、产品基本情况</w:t>
      </w:r>
    </w:p>
    <w:p w14:paraId="03B9FF67" w14:textId="7D53862C" w:rsidR="00A26045" w:rsidRDefault="00DE5C49">
      <w:pPr>
        <w:pStyle w:val="22"/>
        <w:numPr>
          <w:ilvl w:val="255"/>
          <w:numId w:val="0"/>
        </w:numPr>
        <w:autoSpaceDE/>
        <w:autoSpaceDN/>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1</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产品名称：</w:t>
      </w:r>
      <w:r>
        <w:rPr>
          <w:rFonts w:asciiTheme="minorEastAsia" w:eastAsiaTheme="minorEastAsia" w:hAnsiTheme="minorEastAsia" w:cs="Times New Roman" w:hint="eastAsia"/>
          <w:color w:val="000000" w:themeColor="text1"/>
        </w:rPr>
        <w:t>郎溪开创</w:t>
      </w:r>
      <w:r>
        <w:rPr>
          <w:rFonts w:asciiTheme="minorEastAsia" w:eastAsiaTheme="minorEastAsia" w:hAnsiTheme="minorEastAsia" w:cs="Times New Roman" w:hint="eastAsia"/>
          <w:color w:val="000000" w:themeColor="text1"/>
        </w:rPr>
        <w:t xml:space="preserve"> 1</w:t>
      </w:r>
      <w:r>
        <w:rPr>
          <w:rFonts w:asciiTheme="minorEastAsia" w:eastAsiaTheme="minorEastAsia" w:hAnsiTheme="minorEastAsia" w:cs="Times New Roman" w:hint="eastAsia"/>
          <w:color w:val="000000" w:themeColor="text1"/>
        </w:rPr>
        <w:t>号债权资产</w:t>
      </w:r>
    </w:p>
    <w:p w14:paraId="0D4AE984" w14:textId="639AD8BD" w:rsidR="00A26045" w:rsidRDefault="00DE5C49">
      <w:pPr>
        <w:pStyle w:val="22"/>
        <w:numPr>
          <w:ilvl w:val="255"/>
          <w:numId w:val="0"/>
        </w:numPr>
        <w:autoSpaceDE/>
        <w:autoSpaceDN/>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2</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本次产品规模：不超过人民币【</w:t>
      </w:r>
      <w:r>
        <w:rPr>
          <w:rFonts w:ascii="Times New Roman" w:eastAsiaTheme="minorEastAsia" w:hAnsi="Times New Roman" w:cs="Times New Roman" w:hint="eastAsia"/>
          <w:color w:val="000000" w:themeColor="text1"/>
        </w:rPr>
        <w:t>8000</w:t>
      </w:r>
      <w:r>
        <w:rPr>
          <w:rFonts w:ascii="Times New Roman" w:eastAsiaTheme="minorEastAsia" w:hAnsi="Times New Roman" w:cs="Times New Roman" w:hint="eastAsia"/>
          <w:color w:val="000000" w:themeColor="text1"/>
        </w:rPr>
        <w:t>万</w:t>
      </w:r>
      <w:r>
        <w:rPr>
          <w:rFonts w:ascii="Times New Roman" w:eastAsiaTheme="minorEastAsia" w:hAnsi="Times New Roman" w:cs="Times New Roman"/>
          <w:color w:val="000000" w:themeColor="text1"/>
        </w:rPr>
        <w:t>元</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w:t>
      </w:r>
    </w:p>
    <w:p w14:paraId="0DED3423" w14:textId="77777777" w:rsidR="00A26045" w:rsidRDefault="00DE5C49">
      <w:pPr>
        <w:pStyle w:val="22"/>
        <w:numPr>
          <w:ilvl w:val="255"/>
          <w:numId w:val="0"/>
        </w:numPr>
        <w:autoSpaceDE/>
        <w:autoSpaceDN/>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3</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产品期限：</w:t>
      </w:r>
      <w:r>
        <w:rPr>
          <w:rFonts w:ascii="Times New Roman" w:eastAsiaTheme="minorEastAsia" w:hAnsi="Times New Roman" w:cs="Times New Roman" w:hint="eastAsia"/>
          <w:color w:val="000000" w:themeColor="text1"/>
        </w:rPr>
        <w:t>12</w:t>
      </w:r>
      <w:r>
        <w:rPr>
          <w:rFonts w:ascii="Times New Roman" w:eastAsiaTheme="minorEastAsia" w:hAnsi="Times New Roman" w:cs="Times New Roman"/>
          <w:color w:val="000000" w:themeColor="text1"/>
        </w:rPr>
        <w:t>个月</w:t>
      </w:r>
    </w:p>
    <w:p w14:paraId="5FF5EB9E" w14:textId="77777777" w:rsidR="00A26045" w:rsidRDefault="00DE5C49">
      <w:pPr>
        <w:pStyle w:val="22"/>
        <w:numPr>
          <w:ilvl w:val="255"/>
          <w:numId w:val="0"/>
        </w:numPr>
        <w:autoSpaceDE/>
        <w:autoSpaceDN/>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4</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认购起点：人民币</w:t>
      </w:r>
      <w:r>
        <w:rPr>
          <w:rFonts w:ascii="Times New Roman" w:eastAsiaTheme="minorEastAsia" w:hAnsi="Times New Roman" w:cs="Times New Roman" w:hint="eastAsia"/>
          <w:color w:val="000000" w:themeColor="text1"/>
          <w:u w:val="single"/>
        </w:rPr>
        <w:t>10</w:t>
      </w:r>
      <w:r>
        <w:rPr>
          <w:rFonts w:ascii="Times New Roman" w:eastAsiaTheme="minorEastAsia" w:hAnsi="Times New Roman" w:cs="Times New Roman"/>
          <w:color w:val="000000" w:themeColor="text1"/>
        </w:rPr>
        <w:t>万元，超出部分按</w:t>
      </w:r>
      <w:r>
        <w:rPr>
          <w:rFonts w:ascii="Times New Roman" w:eastAsiaTheme="minorEastAsia" w:hAnsi="Times New Roman" w:cs="Times New Roman"/>
          <w:color w:val="000000" w:themeColor="text1"/>
          <w:u w:val="single"/>
        </w:rPr>
        <w:t>1</w:t>
      </w:r>
      <w:r>
        <w:rPr>
          <w:rFonts w:ascii="Times New Roman" w:eastAsiaTheme="minorEastAsia" w:hAnsi="Times New Roman" w:cs="Times New Roman"/>
          <w:color w:val="000000" w:themeColor="text1"/>
          <w:u w:val="single"/>
        </w:rPr>
        <w:t>万</w:t>
      </w:r>
      <w:r>
        <w:rPr>
          <w:rFonts w:ascii="Times New Roman" w:eastAsiaTheme="minorEastAsia" w:hAnsi="Times New Roman" w:cs="Times New Roman"/>
          <w:color w:val="000000" w:themeColor="text1"/>
        </w:rPr>
        <w:t>元递增。</w:t>
      </w:r>
    </w:p>
    <w:p w14:paraId="4B1F51DE" w14:textId="4679B103" w:rsidR="00A26045" w:rsidRDefault="00DE5C49">
      <w:pPr>
        <w:pStyle w:val="22"/>
        <w:numPr>
          <w:ilvl w:val="255"/>
          <w:numId w:val="0"/>
        </w:numPr>
        <w:autoSpaceDE/>
        <w:autoSpaceDN/>
        <w:ind w:firstLineChars="200" w:firstLine="482"/>
        <w:rPr>
          <w:rFonts w:ascii="Times New Roman" w:eastAsiaTheme="minorEastAsia" w:hAnsi="Times New Roman" w:cs="Times New Roman"/>
          <w:color w:val="000000" w:themeColor="text1"/>
        </w:rPr>
      </w:pPr>
      <w:r>
        <w:rPr>
          <w:rFonts w:ascii="Times New Roman" w:eastAsiaTheme="minorEastAsia" w:hAnsi="Times New Roman" w:cs="Times New Roman" w:hint="eastAsia"/>
          <w:b/>
          <w:bCs w:val="0"/>
          <w:color w:val="000000" w:themeColor="text1"/>
        </w:rPr>
        <w:t>5</w:t>
      </w:r>
      <w:r>
        <w:rPr>
          <w:rFonts w:ascii="Times New Roman" w:eastAsiaTheme="minorEastAsia" w:hAnsi="Times New Roman" w:cs="Times New Roman" w:hint="eastAsia"/>
          <w:b/>
          <w:bCs w:val="0"/>
          <w:color w:val="000000" w:themeColor="text1"/>
        </w:rPr>
        <w:t>、</w:t>
      </w:r>
      <w:r>
        <w:rPr>
          <w:rFonts w:ascii="Times New Roman" w:eastAsiaTheme="minorEastAsia" w:hAnsi="Times New Roman" w:cs="Times New Roman"/>
          <w:b/>
          <w:bCs w:val="0"/>
          <w:color w:val="000000" w:themeColor="text1"/>
        </w:rPr>
        <w:t>预期收益率</w:t>
      </w:r>
      <w:r>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t xml:space="preserve"> </w:t>
      </w:r>
      <w:r>
        <w:rPr>
          <w:rFonts w:ascii="Times New Roman" w:eastAsiaTheme="minorEastAsia" w:hAnsi="Times New Roman" w:cs="Times New Roman" w:hint="eastAsia"/>
          <w:color w:val="000000" w:themeColor="text1"/>
        </w:rPr>
        <w:t>8.0</w:t>
      </w:r>
      <w:r>
        <w:rPr>
          <w:rFonts w:ascii="Times New Roman" w:eastAsiaTheme="minorEastAsia" w:hAnsi="Times New Roman" w:cs="Times New Roman" w:hint="eastAsia"/>
          <w:color w:val="000000" w:themeColor="text1"/>
        </w:rPr>
        <w:t>%</w:t>
      </w:r>
    </w:p>
    <w:p w14:paraId="122A9A62"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本产品采用单利计息，不计复利。</w:t>
      </w:r>
    </w:p>
    <w:p w14:paraId="112129A6"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收益计算：</w:t>
      </w:r>
    </w:p>
    <w:p w14:paraId="40477E07"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预期收益</w:t>
      </w:r>
      <w:r>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t>投资本金</w:t>
      </w:r>
      <w:r>
        <w:rPr>
          <w:rFonts w:ascii="Times New Roman" w:eastAsiaTheme="minorEastAsia" w:hAnsi="Times New Roman" w:cs="Times New Roman"/>
          <w:color w:val="000000" w:themeColor="text1"/>
        </w:rPr>
        <w:t>*</w:t>
      </w:r>
      <w:proofErr w:type="gramStart"/>
      <w:r>
        <w:rPr>
          <w:rFonts w:ascii="Times New Roman" w:eastAsiaTheme="minorEastAsia" w:hAnsi="Times New Roman" w:cs="Times New Roman"/>
          <w:color w:val="000000" w:themeColor="text1"/>
        </w:rPr>
        <w:t>预期年化投资收益率</w:t>
      </w:r>
      <w:proofErr w:type="gramEnd"/>
    </w:p>
    <w:p w14:paraId="3E96FE40" w14:textId="77777777" w:rsidR="00A26045" w:rsidRDefault="00DE5C49">
      <w:pPr>
        <w:pStyle w:val="22"/>
        <w:numPr>
          <w:ilvl w:val="255"/>
          <w:numId w:val="0"/>
        </w:numPr>
        <w:autoSpaceDE/>
        <w:autoSpaceDN/>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6</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起息日：</w:t>
      </w:r>
      <w:r>
        <w:rPr>
          <w:rFonts w:ascii="Times New Roman" w:eastAsiaTheme="minorEastAsia" w:hAnsi="Times New Roman" w:cs="Times New Roman" w:hint="eastAsia"/>
          <w:color w:val="000000" w:themeColor="text1"/>
          <w:spacing w:val="-11"/>
        </w:rPr>
        <w:t>收益起算日为工作日</w:t>
      </w:r>
      <w:r>
        <w:rPr>
          <w:rFonts w:ascii="Times New Roman" w:eastAsiaTheme="minorEastAsia" w:hAnsi="Times New Roman" w:cs="Times New Roman" w:hint="eastAsia"/>
          <w:color w:val="000000" w:themeColor="text1"/>
          <w:spacing w:val="-11"/>
        </w:rPr>
        <w:t>T+1</w:t>
      </w:r>
      <w:r>
        <w:rPr>
          <w:rFonts w:ascii="Times New Roman" w:eastAsiaTheme="minorEastAsia" w:hAnsi="Times New Roman" w:cs="Times New Roman" w:hint="eastAsia"/>
          <w:color w:val="000000" w:themeColor="text1"/>
          <w:spacing w:val="-11"/>
        </w:rPr>
        <w:t>日起息，遇节假日顺延至下一个工作日。</w:t>
      </w:r>
    </w:p>
    <w:p w14:paraId="017A2C2F" w14:textId="77777777" w:rsidR="00A26045" w:rsidRDefault="00DE5C49">
      <w:pPr>
        <w:pStyle w:val="22"/>
        <w:numPr>
          <w:ilvl w:val="255"/>
          <w:numId w:val="0"/>
        </w:numPr>
        <w:autoSpaceDE/>
        <w:autoSpaceDN/>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7</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产品本金兑付日：本项目</w:t>
      </w:r>
      <w:r>
        <w:rPr>
          <w:rFonts w:ascii="Times New Roman" w:eastAsiaTheme="minorEastAsia" w:hAnsi="Times New Roman" w:cs="Times New Roman" w:hint="eastAsia"/>
          <w:color w:val="000000" w:themeColor="text1"/>
        </w:rPr>
        <w:t xml:space="preserve">/ </w:t>
      </w:r>
      <w:r>
        <w:rPr>
          <w:rFonts w:ascii="Times New Roman" w:eastAsiaTheme="minorEastAsia" w:hAnsi="Times New Roman" w:cs="Times New Roman" w:hint="eastAsia"/>
          <w:color w:val="000000" w:themeColor="text1"/>
        </w:rPr>
        <w:t>资产到期日后十个工作日内的整数日为本金兑付日，应分配的剩余收益随本金一起兑付。若本金兑付日为节假日，则顺延至下</w:t>
      </w:r>
      <w:r>
        <w:rPr>
          <w:rFonts w:ascii="Times New Roman" w:eastAsiaTheme="minorEastAsia" w:hAnsi="Times New Roman" w:cs="Times New Roman" w:hint="eastAsia"/>
          <w:color w:val="000000" w:themeColor="text1"/>
        </w:rPr>
        <w:lastRenderedPageBreak/>
        <w:t>一个工作日，本金兑付日及顺延期间不计算收益。</w:t>
      </w:r>
    </w:p>
    <w:p w14:paraId="081FF19E" w14:textId="77777777" w:rsidR="00A26045" w:rsidRDefault="00DE5C49">
      <w:pPr>
        <w:pStyle w:val="22"/>
        <w:autoSpaceDE/>
        <w:autoSpaceDN/>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8</w:t>
      </w:r>
      <w:r>
        <w:rPr>
          <w:rFonts w:ascii="Times New Roman" w:eastAsiaTheme="minorEastAsia" w:hAnsi="Times New Roman" w:cs="Times New Roman"/>
          <w:color w:val="000000" w:themeColor="text1"/>
        </w:rPr>
        <w:t>、本金及投资收益支付：</w:t>
      </w:r>
    </w:p>
    <w:p w14:paraId="0C020B87" w14:textId="77777777" w:rsidR="00A26045" w:rsidRDefault="00DE5C49">
      <w:pPr>
        <w:pStyle w:val="22"/>
        <w:rPr>
          <w:rFonts w:ascii="Times New Roman" w:eastAsiaTheme="minorEastAsia" w:hAnsi="Times New Roman" w:cs="Times New Roman"/>
          <w:bCs w:val="0"/>
          <w:color w:val="000000" w:themeColor="text1"/>
        </w:rPr>
      </w:pPr>
      <w:r>
        <w:rPr>
          <w:rFonts w:ascii="Times New Roman" w:eastAsiaTheme="minorEastAsia" w:hAnsi="Times New Roman" w:cs="Times New Roman" w:hint="eastAsia"/>
          <w:bCs w:val="0"/>
          <w:color w:val="000000" w:themeColor="text1"/>
        </w:rPr>
        <w:t>本</w:t>
      </w:r>
      <w:r>
        <w:rPr>
          <w:rFonts w:ascii="Times New Roman" w:eastAsiaTheme="minorEastAsia" w:hAnsi="Times New Roman" w:cs="Times New Roman" w:hint="eastAsia"/>
          <w:bCs w:val="0"/>
          <w:color w:val="000000" w:themeColor="text1"/>
        </w:rPr>
        <w:t>产品按照每半年分配收益</w:t>
      </w:r>
      <w:r>
        <w:rPr>
          <w:rFonts w:ascii="Times New Roman" w:eastAsiaTheme="minorEastAsia" w:hAnsi="Times New Roman" w:cs="Times New Roman" w:hint="eastAsia"/>
          <w:bCs w:val="0"/>
          <w:color w:val="000000" w:themeColor="text1"/>
        </w:rPr>
        <w:t>(</w:t>
      </w:r>
      <w:r>
        <w:rPr>
          <w:rFonts w:ascii="Times New Roman" w:eastAsiaTheme="minorEastAsia" w:hAnsi="Times New Roman" w:cs="Times New Roman" w:hint="eastAsia"/>
          <w:bCs w:val="0"/>
          <w:color w:val="000000" w:themeColor="text1"/>
        </w:rPr>
        <w:t>每年的</w:t>
      </w:r>
      <w:r>
        <w:rPr>
          <w:rFonts w:ascii="Times New Roman" w:eastAsiaTheme="minorEastAsia" w:hAnsi="Times New Roman" w:cs="Times New Roman" w:hint="eastAsia"/>
          <w:bCs w:val="0"/>
          <w:color w:val="000000" w:themeColor="text1"/>
        </w:rPr>
        <w:t>6</w:t>
      </w:r>
      <w:r>
        <w:rPr>
          <w:rFonts w:ascii="Times New Roman" w:eastAsiaTheme="minorEastAsia" w:hAnsi="Times New Roman" w:cs="Times New Roman" w:hint="eastAsia"/>
          <w:bCs w:val="0"/>
          <w:color w:val="000000" w:themeColor="text1"/>
        </w:rPr>
        <w:t>月</w:t>
      </w:r>
      <w:r>
        <w:rPr>
          <w:rFonts w:ascii="Times New Roman" w:eastAsiaTheme="minorEastAsia" w:hAnsi="Times New Roman" w:cs="Times New Roman" w:hint="eastAsia"/>
          <w:bCs w:val="0"/>
          <w:color w:val="000000" w:themeColor="text1"/>
        </w:rPr>
        <w:t>20</w:t>
      </w:r>
      <w:r>
        <w:rPr>
          <w:rFonts w:ascii="Times New Roman" w:eastAsiaTheme="minorEastAsia" w:hAnsi="Times New Roman" w:cs="Times New Roman" w:hint="eastAsia"/>
          <w:bCs w:val="0"/>
          <w:color w:val="000000" w:themeColor="text1"/>
        </w:rPr>
        <w:t>日、</w:t>
      </w:r>
      <w:r>
        <w:rPr>
          <w:rFonts w:ascii="Times New Roman" w:eastAsiaTheme="minorEastAsia" w:hAnsi="Times New Roman" w:cs="Times New Roman" w:hint="eastAsia"/>
          <w:bCs w:val="0"/>
          <w:color w:val="000000" w:themeColor="text1"/>
        </w:rPr>
        <w:t>12</w:t>
      </w:r>
      <w:r>
        <w:rPr>
          <w:rFonts w:ascii="Times New Roman" w:eastAsiaTheme="minorEastAsia" w:hAnsi="Times New Roman" w:cs="Times New Roman" w:hint="eastAsia"/>
          <w:bCs w:val="0"/>
          <w:color w:val="000000" w:themeColor="text1"/>
        </w:rPr>
        <w:t>月</w:t>
      </w:r>
      <w:r>
        <w:rPr>
          <w:rFonts w:ascii="Times New Roman" w:eastAsiaTheme="minorEastAsia" w:hAnsi="Times New Roman" w:cs="Times New Roman" w:hint="eastAsia"/>
          <w:bCs w:val="0"/>
          <w:color w:val="000000" w:themeColor="text1"/>
        </w:rPr>
        <w:t xml:space="preserve">20 </w:t>
      </w:r>
      <w:r>
        <w:rPr>
          <w:rFonts w:ascii="Times New Roman" w:eastAsiaTheme="minorEastAsia" w:hAnsi="Times New Roman" w:cs="Times New Roman" w:hint="eastAsia"/>
          <w:bCs w:val="0"/>
          <w:color w:val="000000" w:themeColor="text1"/>
        </w:rPr>
        <w:t>日分配收益，若当日为节假日，顺延至下一工作日</w:t>
      </w:r>
      <w:r>
        <w:rPr>
          <w:rFonts w:ascii="Times New Roman" w:eastAsiaTheme="minorEastAsia" w:hAnsi="Times New Roman" w:cs="Times New Roman" w:hint="eastAsia"/>
          <w:bCs w:val="0"/>
          <w:color w:val="000000" w:themeColor="text1"/>
        </w:rPr>
        <w:t>)</w:t>
      </w:r>
      <w:r>
        <w:rPr>
          <w:rFonts w:ascii="Times New Roman" w:eastAsiaTheme="minorEastAsia" w:hAnsi="Times New Roman" w:cs="Times New Roman" w:hint="eastAsia"/>
          <w:bCs w:val="0"/>
          <w:color w:val="000000" w:themeColor="text1"/>
        </w:rPr>
        <w:t>；</w:t>
      </w:r>
      <w:r>
        <w:rPr>
          <w:rFonts w:ascii="Times New Roman" w:eastAsiaTheme="minorEastAsia" w:hAnsi="Times New Roman" w:cs="Times New Roman" w:hint="eastAsia"/>
          <w:bCs w:val="0"/>
          <w:color w:val="000000" w:themeColor="text1"/>
        </w:rPr>
        <w:t>最后一期收益在产品本金到期</w:t>
      </w:r>
      <w:proofErr w:type="gramStart"/>
      <w:r>
        <w:rPr>
          <w:rFonts w:ascii="Times New Roman" w:eastAsiaTheme="minorEastAsia" w:hAnsi="Times New Roman" w:cs="Times New Roman" w:hint="eastAsia"/>
          <w:bCs w:val="0"/>
          <w:color w:val="000000" w:themeColor="text1"/>
        </w:rPr>
        <w:t>日一起</w:t>
      </w:r>
      <w:proofErr w:type="gramEnd"/>
      <w:r>
        <w:rPr>
          <w:rFonts w:ascii="Times New Roman" w:eastAsiaTheme="minorEastAsia" w:hAnsi="Times New Roman" w:cs="Times New Roman" w:hint="eastAsia"/>
          <w:bCs w:val="0"/>
          <w:color w:val="000000" w:themeColor="text1"/>
        </w:rPr>
        <w:t>兑付。</w:t>
      </w:r>
    </w:p>
    <w:p w14:paraId="07D5500F" w14:textId="45889E93"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hint="eastAsia"/>
          <w:bCs w:val="0"/>
          <w:color w:val="000000" w:themeColor="text1"/>
        </w:rPr>
        <w:t>9</w:t>
      </w:r>
      <w:r>
        <w:rPr>
          <w:rFonts w:ascii="Times New Roman" w:eastAsiaTheme="minorEastAsia" w:hAnsi="Times New Roman" w:cs="Times New Roman"/>
          <w:bCs w:val="0"/>
          <w:color w:val="000000" w:themeColor="text1"/>
        </w:rPr>
        <w:t>、增信措施</w:t>
      </w:r>
      <w:r>
        <w:rPr>
          <w:rFonts w:ascii="Times New Roman" w:eastAsiaTheme="minorEastAsia" w:hAnsi="Times New Roman" w:cs="Times New Roman" w:hint="eastAsia"/>
          <w:bCs w:val="0"/>
          <w:color w:val="000000" w:themeColor="text1"/>
        </w:rPr>
        <w:t>：【</w:t>
      </w:r>
      <w:r>
        <w:rPr>
          <w:rFonts w:ascii="Times New Roman" w:eastAsiaTheme="minorEastAsia" w:hAnsi="Times New Roman" w:cs="Times New Roman" w:hint="eastAsia"/>
          <w:bCs w:val="0"/>
          <w:color w:val="000000" w:themeColor="text1"/>
        </w:rPr>
        <w:t>郎溪道其建设工程有限公司</w:t>
      </w:r>
      <w:r>
        <w:rPr>
          <w:rFonts w:ascii="Times New Roman" w:eastAsiaTheme="minorEastAsia" w:hAnsi="Times New Roman" w:cs="Times New Roman" w:hint="eastAsia"/>
          <w:bCs w:val="0"/>
          <w:color w:val="000000" w:themeColor="text1"/>
        </w:rPr>
        <w:t>】</w:t>
      </w:r>
      <w:r>
        <w:rPr>
          <w:rFonts w:ascii="Times New Roman" w:eastAsiaTheme="minorEastAsia" w:hAnsi="Times New Roman" w:cs="Times New Roman"/>
          <w:bCs w:val="0"/>
          <w:color w:val="000000" w:themeColor="text1"/>
        </w:rPr>
        <w:t>为本产品到期收益及本金兑付提供</w:t>
      </w:r>
      <w:r>
        <w:rPr>
          <w:rFonts w:ascii="Times New Roman" w:eastAsiaTheme="minorEastAsia" w:hAnsi="Times New Roman" w:cs="Times New Roman" w:hint="eastAsia"/>
          <w:bCs w:val="0"/>
          <w:color w:val="000000" w:themeColor="text1"/>
        </w:rPr>
        <w:t>无限</w:t>
      </w:r>
      <w:r>
        <w:rPr>
          <w:rFonts w:ascii="Times New Roman" w:eastAsiaTheme="minorEastAsia" w:hAnsi="Times New Roman" w:cs="Times New Roman"/>
          <w:bCs w:val="0"/>
          <w:color w:val="000000" w:themeColor="text1"/>
        </w:rPr>
        <w:t>连带责任保证担保。</w:t>
      </w:r>
    </w:p>
    <w:p w14:paraId="4C35FF8B" w14:textId="2428E255"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10</w:t>
      </w:r>
      <w:r>
        <w:rPr>
          <w:rFonts w:ascii="Times New Roman" w:eastAsiaTheme="minorEastAsia" w:hAnsi="Times New Roman" w:cs="Times New Roman"/>
          <w:color w:val="000000" w:themeColor="text1"/>
        </w:rPr>
        <w:t>、流通转让：本产品存续期内，</w:t>
      </w:r>
      <w:r>
        <w:rPr>
          <w:rFonts w:ascii="仿宋" w:eastAsia="仿宋" w:hAnsi="仿宋" w:cs="仿宋" w:hint="eastAsia"/>
          <w:szCs w:val="24"/>
        </w:rPr>
        <w:t>在转让人未违反《认购协议》约定的前提下，认购人或权益持有人在持有</w:t>
      </w:r>
      <w:proofErr w:type="gramStart"/>
      <w:r>
        <w:rPr>
          <w:rFonts w:ascii="仿宋" w:eastAsia="仿宋" w:hAnsi="仿宋" w:cs="仿宋" w:hint="eastAsia"/>
          <w:szCs w:val="24"/>
        </w:rPr>
        <w:t>本资产</w:t>
      </w:r>
      <w:proofErr w:type="gramEnd"/>
      <w:r>
        <w:rPr>
          <w:rFonts w:ascii="仿宋" w:eastAsia="仿宋" w:hAnsi="仿宋" w:cs="仿宋" w:hint="eastAsia"/>
          <w:szCs w:val="24"/>
        </w:rPr>
        <w:t>的存续期间不可撤销、不可提前赎回</w:t>
      </w:r>
    </w:p>
    <w:p w14:paraId="276FABAC" w14:textId="7A8BC981"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1</w:t>
      </w:r>
      <w:r>
        <w:rPr>
          <w:rFonts w:ascii="Times New Roman" w:eastAsiaTheme="minorEastAsia" w:hAnsi="Times New Roman" w:cs="Times New Roman" w:hint="eastAsia"/>
          <w:color w:val="000000" w:themeColor="text1"/>
        </w:rPr>
        <w:t>1</w:t>
      </w:r>
      <w:r>
        <w:rPr>
          <w:rFonts w:ascii="Times New Roman" w:eastAsiaTheme="minorEastAsia" w:hAnsi="Times New Roman" w:cs="Times New Roman" w:hint="eastAsia"/>
          <w:color w:val="000000" w:themeColor="text1"/>
        </w:rPr>
        <w:t>、</w:t>
      </w:r>
      <w:r>
        <w:rPr>
          <w:rFonts w:ascii="仿宋" w:eastAsia="仿宋" w:hAnsi="仿宋" w:cs="仿宋" w:hint="eastAsia"/>
          <w:szCs w:val="24"/>
        </w:rPr>
        <w:t>双方均同意在存续期内如</w:t>
      </w:r>
      <w:proofErr w:type="gramStart"/>
      <w:r>
        <w:rPr>
          <w:rFonts w:ascii="仿宋" w:eastAsia="仿宋" w:hAnsi="仿宋" w:cs="仿宋" w:hint="eastAsia"/>
          <w:szCs w:val="24"/>
        </w:rPr>
        <w:t>本资产</w:t>
      </w:r>
      <w:proofErr w:type="gramEnd"/>
      <w:r>
        <w:rPr>
          <w:rFonts w:ascii="仿宋" w:eastAsia="仿宋" w:hAnsi="仿宋" w:cs="仿宋" w:hint="eastAsia"/>
          <w:szCs w:val="24"/>
        </w:rPr>
        <w:t>认购人发生继承事项时，合法继承人须向转让人提出继承申请并根据要求提交相关继承法律文件正本和经签字的复印件，经</w:t>
      </w:r>
      <w:r>
        <w:rPr>
          <w:rFonts w:ascii="仿宋" w:eastAsia="仿宋" w:hAnsi="仿宋" w:cs="仿宋" w:hint="eastAsia"/>
        </w:rPr>
        <w:t>转让人</w:t>
      </w:r>
      <w:r>
        <w:rPr>
          <w:rFonts w:ascii="仿宋" w:eastAsia="仿宋" w:hAnsi="仿宋" w:cs="仿宋" w:hint="eastAsia"/>
          <w:szCs w:val="24"/>
        </w:rPr>
        <w:t>确认无误后依法办理权属变更手续。</w:t>
      </w:r>
    </w:p>
    <w:p w14:paraId="7864034B" w14:textId="22788809"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1</w:t>
      </w:r>
      <w:r>
        <w:rPr>
          <w:rFonts w:ascii="Times New Roman" w:eastAsiaTheme="minorEastAsia" w:hAnsi="Times New Roman" w:cs="Times New Roman" w:hint="eastAsia"/>
          <w:color w:val="000000" w:themeColor="text1"/>
        </w:rPr>
        <w:t>2</w:t>
      </w:r>
      <w:r>
        <w:rPr>
          <w:rFonts w:ascii="Times New Roman" w:eastAsiaTheme="minorEastAsia" w:hAnsi="Times New Roman" w:cs="Times New Roman"/>
          <w:color w:val="000000" w:themeColor="text1"/>
        </w:rPr>
        <w:t>、税务提示：根据国家有关税收法律、法规的规定，投资人投资本产品</w:t>
      </w:r>
      <w:r>
        <w:rPr>
          <w:rFonts w:ascii="Times New Roman" w:eastAsiaTheme="minorEastAsia" w:hAnsi="Times New Roman" w:cs="Times New Roman" w:hint="eastAsia"/>
          <w:color w:val="000000" w:themeColor="text1"/>
        </w:rPr>
        <w:t>收益</w:t>
      </w:r>
      <w:r>
        <w:rPr>
          <w:rFonts w:ascii="Times New Roman" w:eastAsiaTheme="minorEastAsia" w:hAnsi="Times New Roman" w:cs="Times New Roman"/>
          <w:color w:val="000000" w:themeColor="text1"/>
        </w:rPr>
        <w:t>应缴纳的税款由投资人自行负责</w:t>
      </w:r>
      <w:r>
        <w:rPr>
          <w:rFonts w:ascii="Times New Roman" w:eastAsiaTheme="minorEastAsia" w:hAnsi="Times New Roman" w:cs="Times New Roman" w:hint="eastAsia"/>
          <w:color w:val="000000" w:themeColor="text1"/>
        </w:rPr>
        <w:t>，</w:t>
      </w:r>
      <w:r>
        <w:rPr>
          <w:rFonts w:ascii="仿宋" w:eastAsia="仿宋" w:hAnsi="仿宋" w:cs="仿宋" w:hint="eastAsia"/>
          <w:szCs w:val="24"/>
        </w:rPr>
        <w:t>转让人不代收不代缴。</w:t>
      </w:r>
    </w:p>
    <w:p w14:paraId="023D1F9E" w14:textId="77777777" w:rsidR="00A26045" w:rsidRDefault="00A26045">
      <w:pPr>
        <w:pStyle w:val="22"/>
        <w:ind w:leftChars="177" w:left="372" w:firstLineChars="0" w:firstLine="0"/>
        <w:rPr>
          <w:rFonts w:ascii="Times New Roman" w:eastAsiaTheme="minorEastAsia" w:hAnsi="Times New Roman" w:cs="Times New Roman"/>
          <w:color w:val="000000" w:themeColor="text1"/>
        </w:rPr>
      </w:pPr>
    </w:p>
    <w:p w14:paraId="386ACB6A" w14:textId="02434555" w:rsidR="00A26045" w:rsidRDefault="00DE5C49" w:rsidP="009E1013">
      <w:pPr>
        <w:pStyle w:val="22"/>
        <w:ind w:firstLineChars="0" w:firstLine="0"/>
        <w:rPr>
          <w:rFonts w:ascii="Times New Roman" w:eastAsiaTheme="minorEastAsia" w:hAnsi="Times New Roman" w:cs="Times New Roman"/>
          <w:color w:val="000000" w:themeColor="text1"/>
        </w:rPr>
      </w:pPr>
      <w:bookmarkStart w:id="15" w:name="_Toc511984599"/>
      <w:bookmarkStart w:id="16" w:name="_Toc48896494"/>
      <w:bookmarkStart w:id="17" w:name="_Toc6516941"/>
      <w:bookmarkStart w:id="18" w:name="_Toc71878467"/>
      <w:bookmarkStart w:id="19" w:name="_Toc11143617"/>
      <w:bookmarkStart w:id="20" w:name="_Toc78371778"/>
      <w:bookmarkStart w:id="21" w:name="_Toc46930088"/>
      <w:bookmarkStart w:id="22" w:name="_Toc512021024"/>
      <w:bookmarkStart w:id="23" w:name="_Toc47944040"/>
      <w:bookmarkStart w:id="24" w:name="_Toc88821243"/>
      <w:bookmarkEnd w:id="15"/>
      <w:bookmarkEnd w:id="16"/>
      <w:bookmarkEnd w:id="17"/>
      <w:bookmarkEnd w:id="18"/>
      <w:bookmarkEnd w:id="19"/>
      <w:bookmarkEnd w:id="20"/>
      <w:bookmarkEnd w:id="21"/>
      <w:bookmarkEnd w:id="22"/>
      <w:bookmarkEnd w:id="23"/>
      <w:bookmarkEnd w:id="24"/>
      <w:r>
        <w:rPr>
          <w:rFonts w:ascii="Times New Roman" w:eastAsiaTheme="minorEastAsia" w:hAnsi="Times New Roman" w:cs="Times New Roman" w:hint="eastAsia"/>
          <w:color w:val="000000" w:themeColor="text1"/>
        </w:rPr>
        <w:t xml:space="preserve">  </w:t>
      </w:r>
    </w:p>
    <w:p w14:paraId="19DBAA4E" w14:textId="77777777" w:rsidR="00A26045" w:rsidRDefault="00DE5C49">
      <w:pPr>
        <w:pStyle w:val="12"/>
        <w:numPr>
          <w:ilvl w:val="0"/>
          <w:numId w:val="1"/>
        </w:numPr>
        <w:spacing w:beforeLines="0" w:afterLines="0"/>
        <w:rPr>
          <w:rFonts w:ascii="Times New Roman" w:eastAsiaTheme="minorEastAsia" w:hAnsi="Times New Roman" w:cs="Times New Roman"/>
          <w:color w:val="000000" w:themeColor="text1"/>
        </w:rPr>
      </w:pPr>
      <w:bookmarkStart w:id="25" w:name="_Toc88821244"/>
      <w:bookmarkEnd w:id="25"/>
      <w:r>
        <w:rPr>
          <w:rFonts w:ascii="Times New Roman" w:eastAsiaTheme="minorEastAsia" w:hAnsi="Times New Roman" w:cs="Times New Roman"/>
          <w:color w:val="000000" w:themeColor="text1"/>
        </w:rPr>
        <w:t>认购程序及确认</w:t>
      </w:r>
    </w:p>
    <w:p w14:paraId="1B21334D" w14:textId="77777777" w:rsidR="00A26045" w:rsidRDefault="00DE5C49">
      <w:pPr>
        <w:pStyle w:val="11"/>
        <w:numPr>
          <w:ilvl w:val="255"/>
          <w:numId w:val="0"/>
        </w:numPr>
        <w:autoSpaceDE w:val="0"/>
        <w:autoSpaceDN w:val="0"/>
        <w:adjustRightInd w:val="0"/>
        <w:spacing w:line="360" w:lineRule="auto"/>
        <w:ind w:left="482"/>
        <w:outlineLvl w:val="1"/>
        <w:rPr>
          <w:rFonts w:ascii="Times New Roman" w:eastAsiaTheme="minorEastAsia" w:hAnsi="Times New Roman"/>
          <w:b/>
          <w:bCs/>
          <w:color w:val="000000" w:themeColor="text1"/>
          <w:kern w:val="2"/>
          <w:sz w:val="24"/>
          <w:szCs w:val="28"/>
        </w:rPr>
      </w:pPr>
      <w:bookmarkStart w:id="26" w:name="_Toc88821245"/>
      <w:bookmarkStart w:id="27" w:name="_Toc78371780"/>
      <w:bookmarkEnd w:id="26"/>
      <w:bookmarkEnd w:id="27"/>
      <w:r>
        <w:rPr>
          <w:rFonts w:ascii="Times New Roman" w:eastAsiaTheme="minorEastAsia" w:hAnsi="Times New Roman" w:hint="eastAsia"/>
          <w:b/>
          <w:bCs/>
          <w:color w:val="000000" w:themeColor="text1"/>
          <w:kern w:val="2"/>
          <w:sz w:val="24"/>
          <w:szCs w:val="28"/>
        </w:rPr>
        <w:t>一、</w:t>
      </w:r>
      <w:r>
        <w:rPr>
          <w:rFonts w:ascii="Times New Roman" w:eastAsiaTheme="minorEastAsia" w:hAnsi="Times New Roman"/>
          <w:b/>
          <w:bCs/>
          <w:color w:val="000000" w:themeColor="text1"/>
          <w:kern w:val="2"/>
          <w:sz w:val="24"/>
          <w:szCs w:val="28"/>
        </w:rPr>
        <w:t>合格投资人条件</w:t>
      </w:r>
    </w:p>
    <w:p w14:paraId="63B9D6F4" w14:textId="77777777" w:rsidR="00A26045" w:rsidRDefault="00DE5C49">
      <w:pPr>
        <w:pStyle w:val="22"/>
        <w:rPr>
          <w:rFonts w:ascii="Times New Roman" w:eastAsiaTheme="minorEastAsia" w:hAnsi="Times New Roman" w:cs="Times New Roman"/>
          <w:bCs w:val="0"/>
          <w:color w:val="000000" w:themeColor="text1"/>
          <w:szCs w:val="24"/>
        </w:rPr>
      </w:pPr>
      <w:r>
        <w:rPr>
          <w:rFonts w:ascii="Times New Roman" w:eastAsiaTheme="minorEastAsia" w:hAnsi="Times New Roman" w:cs="Times New Roman"/>
          <w:bCs w:val="0"/>
          <w:color w:val="000000" w:themeColor="text1"/>
          <w:szCs w:val="24"/>
        </w:rPr>
        <w:t>投资人认购本产品，须符合下列条件：</w:t>
      </w:r>
    </w:p>
    <w:p w14:paraId="6B784181" w14:textId="77777777" w:rsidR="00A26045" w:rsidRDefault="00DE5C49">
      <w:pPr>
        <w:pStyle w:val="22"/>
        <w:rPr>
          <w:rFonts w:ascii="Times New Roman" w:eastAsiaTheme="minorEastAsia" w:hAnsi="Times New Roman" w:cs="Times New Roman"/>
          <w:bCs w:val="0"/>
          <w:color w:val="000000" w:themeColor="text1"/>
          <w:szCs w:val="24"/>
        </w:rPr>
      </w:pPr>
      <w:r>
        <w:rPr>
          <w:rFonts w:ascii="Times New Roman" w:eastAsiaTheme="minorEastAsia" w:hAnsi="Times New Roman" w:cs="Times New Roman"/>
          <w:bCs w:val="0"/>
          <w:color w:val="000000" w:themeColor="text1"/>
          <w:szCs w:val="24"/>
        </w:rPr>
        <w:t>（一）机构投资人必须是依法成立并存续有效的法人及其他机构。</w:t>
      </w:r>
    </w:p>
    <w:p w14:paraId="7F75DD28" w14:textId="77777777" w:rsidR="00A26045" w:rsidRDefault="00DE5C49">
      <w:pPr>
        <w:pStyle w:val="22"/>
        <w:rPr>
          <w:rFonts w:ascii="Times New Roman" w:eastAsiaTheme="minorEastAsia" w:hAnsi="Times New Roman" w:cs="Times New Roman"/>
          <w:bCs w:val="0"/>
          <w:color w:val="000000" w:themeColor="text1"/>
          <w:szCs w:val="24"/>
        </w:rPr>
      </w:pPr>
      <w:r>
        <w:rPr>
          <w:rFonts w:ascii="Times New Roman" w:eastAsiaTheme="minorEastAsia" w:hAnsi="Times New Roman" w:cs="Times New Roman"/>
          <w:bCs w:val="0"/>
          <w:color w:val="000000" w:themeColor="text1"/>
          <w:szCs w:val="24"/>
        </w:rPr>
        <w:t>（二）投资自然人至少应具备下列条件：</w:t>
      </w:r>
    </w:p>
    <w:p w14:paraId="67B24BED" w14:textId="77777777" w:rsidR="00A26045" w:rsidRDefault="00DE5C49">
      <w:pPr>
        <w:pStyle w:val="22"/>
        <w:rPr>
          <w:rFonts w:ascii="Times New Roman" w:eastAsiaTheme="minorEastAsia" w:hAnsi="Times New Roman" w:cs="Times New Roman"/>
          <w:bCs w:val="0"/>
          <w:color w:val="000000" w:themeColor="text1"/>
          <w:szCs w:val="24"/>
        </w:rPr>
      </w:pPr>
      <w:r>
        <w:rPr>
          <w:rFonts w:ascii="Times New Roman" w:eastAsiaTheme="minorEastAsia" w:hAnsi="Times New Roman" w:cs="Times New Roman"/>
          <w:bCs w:val="0"/>
          <w:color w:val="000000" w:themeColor="text1"/>
          <w:szCs w:val="24"/>
        </w:rPr>
        <w:t xml:space="preserve"> 1.</w:t>
      </w:r>
      <w:r>
        <w:rPr>
          <w:rFonts w:ascii="Times New Roman" w:eastAsiaTheme="minorEastAsia" w:hAnsi="Times New Roman" w:cs="Times New Roman"/>
          <w:bCs w:val="0"/>
          <w:color w:val="000000" w:themeColor="text1"/>
          <w:szCs w:val="24"/>
        </w:rPr>
        <w:t>应当是符合中华人民共和国法律规定的具有完全民事权利和民事行为能力，能够独立承担民事责任的自然人；</w:t>
      </w:r>
    </w:p>
    <w:p w14:paraId="3E17C1CD" w14:textId="77777777" w:rsidR="00A26045" w:rsidRDefault="00DE5C49">
      <w:pPr>
        <w:pStyle w:val="22"/>
        <w:rPr>
          <w:rFonts w:ascii="Times New Roman" w:eastAsiaTheme="minorEastAsia" w:hAnsi="Times New Roman" w:cs="Times New Roman"/>
          <w:bCs w:val="0"/>
          <w:color w:val="000000" w:themeColor="text1"/>
          <w:szCs w:val="24"/>
        </w:rPr>
      </w:pPr>
      <w:r>
        <w:rPr>
          <w:rFonts w:ascii="Times New Roman" w:eastAsiaTheme="minorEastAsia" w:hAnsi="Times New Roman" w:cs="Times New Roman"/>
          <w:bCs w:val="0"/>
          <w:color w:val="000000" w:themeColor="text1"/>
          <w:szCs w:val="24"/>
        </w:rPr>
        <w:t xml:space="preserve"> 2.</w:t>
      </w:r>
      <w:r>
        <w:rPr>
          <w:rFonts w:ascii="Times New Roman" w:eastAsiaTheme="minorEastAsia" w:hAnsi="Times New Roman" w:cs="Times New Roman"/>
          <w:bCs w:val="0"/>
          <w:color w:val="000000" w:themeColor="text1"/>
          <w:szCs w:val="24"/>
        </w:rPr>
        <w:t>有来源合法、可自主支配的用于投资的必要资金；</w:t>
      </w:r>
    </w:p>
    <w:p w14:paraId="3072B53B" w14:textId="77777777" w:rsidR="00A26045" w:rsidRDefault="00DE5C49">
      <w:pPr>
        <w:pStyle w:val="22"/>
        <w:rPr>
          <w:rFonts w:ascii="Times New Roman" w:eastAsiaTheme="minorEastAsia" w:hAnsi="Times New Roman" w:cs="Times New Roman"/>
          <w:bCs w:val="0"/>
          <w:color w:val="000000" w:themeColor="text1"/>
          <w:szCs w:val="24"/>
        </w:rPr>
      </w:pPr>
      <w:r>
        <w:rPr>
          <w:rFonts w:ascii="Times New Roman" w:eastAsiaTheme="minorEastAsia" w:hAnsi="Times New Roman" w:cs="Times New Roman"/>
          <w:bCs w:val="0"/>
          <w:color w:val="000000" w:themeColor="text1"/>
          <w:szCs w:val="24"/>
        </w:rPr>
        <w:t xml:space="preserve"> 3.</w:t>
      </w:r>
      <w:r>
        <w:rPr>
          <w:rFonts w:ascii="Times New Roman" w:eastAsiaTheme="minorEastAsia" w:hAnsi="Times New Roman" w:cs="Times New Roman"/>
          <w:bCs w:val="0"/>
          <w:color w:val="000000" w:themeColor="text1"/>
          <w:szCs w:val="24"/>
        </w:rPr>
        <w:t>有相关产品风险识别和判断能力，理解并接受交易场所的交易风险；</w:t>
      </w:r>
    </w:p>
    <w:p w14:paraId="3B9F7785" w14:textId="77777777" w:rsidR="00A26045" w:rsidRDefault="00DE5C49">
      <w:pPr>
        <w:pStyle w:val="22"/>
        <w:rPr>
          <w:rFonts w:ascii="Times New Roman" w:eastAsiaTheme="minorEastAsia" w:hAnsi="Times New Roman" w:cs="Times New Roman"/>
          <w:bCs w:val="0"/>
          <w:color w:val="000000" w:themeColor="text1"/>
          <w:szCs w:val="24"/>
        </w:rPr>
      </w:pPr>
      <w:r>
        <w:rPr>
          <w:rFonts w:ascii="Times New Roman" w:eastAsiaTheme="minorEastAsia" w:hAnsi="Times New Roman" w:cs="Times New Roman"/>
          <w:bCs w:val="0"/>
          <w:color w:val="000000" w:themeColor="text1"/>
          <w:szCs w:val="24"/>
        </w:rPr>
        <w:t>投资人接受本</w:t>
      </w:r>
      <w:r>
        <w:rPr>
          <w:rFonts w:ascii="Times New Roman" w:eastAsiaTheme="minorEastAsia" w:hAnsi="Times New Roman" w:cs="Times New Roman"/>
          <w:color w:val="000000" w:themeColor="text1"/>
        </w:rPr>
        <w:t>应收账款债权</w:t>
      </w:r>
      <w:r>
        <w:rPr>
          <w:rFonts w:ascii="Times New Roman" w:eastAsiaTheme="minorEastAsia" w:hAnsi="Times New Roman" w:cs="Times New Roman" w:hint="eastAsia"/>
          <w:color w:val="000000" w:themeColor="text1"/>
        </w:rPr>
        <w:t>转让</w:t>
      </w:r>
      <w:r>
        <w:rPr>
          <w:rFonts w:ascii="Times New Roman" w:eastAsiaTheme="minorEastAsia" w:hAnsi="Times New Roman" w:cs="Times New Roman" w:hint="eastAsia"/>
          <w:color w:val="000000" w:themeColor="text1"/>
        </w:rPr>
        <w:t>认购</w:t>
      </w:r>
      <w:r>
        <w:rPr>
          <w:rFonts w:ascii="Times New Roman" w:eastAsiaTheme="minorEastAsia" w:hAnsi="Times New Roman" w:cs="Times New Roman"/>
          <w:bCs w:val="0"/>
          <w:color w:val="000000" w:themeColor="text1"/>
          <w:szCs w:val="24"/>
        </w:rPr>
        <w:t>协议即表示投资人确认本人</w:t>
      </w:r>
      <w:r>
        <w:rPr>
          <w:rFonts w:ascii="Times New Roman" w:eastAsiaTheme="minorEastAsia" w:hAnsi="Times New Roman" w:cs="Times New Roman"/>
          <w:bCs w:val="0"/>
          <w:color w:val="000000" w:themeColor="text1"/>
          <w:szCs w:val="24"/>
        </w:rPr>
        <w:t>/</w:t>
      </w:r>
      <w:r>
        <w:rPr>
          <w:rFonts w:ascii="Times New Roman" w:eastAsiaTheme="minorEastAsia" w:hAnsi="Times New Roman" w:cs="Times New Roman"/>
          <w:bCs w:val="0"/>
          <w:color w:val="000000" w:themeColor="text1"/>
          <w:szCs w:val="24"/>
        </w:rPr>
        <w:t>本机构具备上述条款所列条件，具备相应的投资知识、产品认知能力、风险控制能力和风险承受能力；不具备以上条件却又接受本认购协议的虚假承诺</w:t>
      </w:r>
      <w:r>
        <w:rPr>
          <w:rFonts w:ascii="Times New Roman" w:eastAsiaTheme="minorEastAsia" w:hAnsi="Times New Roman" w:cs="Times New Roman"/>
          <w:bCs w:val="0"/>
          <w:color w:val="000000" w:themeColor="text1"/>
          <w:szCs w:val="24"/>
        </w:rPr>
        <w:t>者，应自行承担由此引发的所有责任或损失。</w:t>
      </w:r>
    </w:p>
    <w:p w14:paraId="1961D165" w14:textId="77777777" w:rsidR="00A26045" w:rsidRDefault="00A26045">
      <w:pPr>
        <w:pStyle w:val="22"/>
        <w:rPr>
          <w:rFonts w:ascii="Times New Roman" w:eastAsiaTheme="minorEastAsia" w:hAnsi="Times New Roman" w:cs="Times New Roman"/>
          <w:bCs w:val="0"/>
          <w:color w:val="000000" w:themeColor="text1"/>
          <w:szCs w:val="24"/>
        </w:rPr>
      </w:pPr>
    </w:p>
    <w:p w14:paraId="7A4088C3" w14:textId="77777777" w:rsidR="00A26045" w:rsidRDefault="00A26045">
      <w:pPr>
        <w:pStyle w:val="22"/>
        <w:rPr>
          <w:rFonts w:ascii="Times New Roman" w:eastAsiaTheme="minorEastAsia" w:hAnsi="Times New Roman" w:cs="Times New Roman"/>
          <w:bCs w:val="0"/>
          <w:color w:val="000000" w:themeColor="text1"/>
          <w:szCs w:val="24"/>
        </w:rPr>
      </w:pPr>
    </w:p>
    <w:p w14:paraId="6C805C6B" w14:textId="686A7F30" w:rsidR="00A26045" w:rsidRDefault="00DE5C49" w:rsidP="009E1013">
      <w:pPr>
        <w:pStyle w:val="11"/>
        <w:numPr>
          <w:ilvl w:val="0"/>
          <w:numId w:val="2"/>
        </w:numPr>
        <w:autoSpaceDE w:val="0"/>
        <w:autoSpaceDN w:val="0"/>
        <w:adjustRightInd w:val="0"/>
        <w:spacing w:line="360" w:lineRule="auto"/>
        <w:ind w:left="482" w:firstLineChars="0" w:firstLine="0"/>
        <w:outlineLvl w:val="1"/>
        <w:rPr>
          <w:rFonts w:ascii="Times New Roman" w:eastAsiaTheme="minorEastAsia" w:hAnsi="Times New Roman"/>
          <w:bCs/>
          <w:color w:val="000000" w:themeColor="text1"/>
          <w:szCs w:val="24"/>
        </w:rPr>
      </w:pPr>
      <w:bookmarkStart w:id="28" w:name="_Toc88821246"/>
      <w:bookmarkStart w:id="29" w:name="_Toc78371781"/>
      <w:bookmarkEnd w:id="28"/>
      <w:bookmarkEnd w:id="29"/>
      <w:r>
        <w:rPr>
          <w:rFonts w:ascii="Times New Roman" w:eastAsiaTheme="minorEastAsia" w:hAnsi="Times New Roman"/>
          <w:b/>
          <w:bCs/>
          <w:color w:val="000000" w:themeColor="text1"/>
          <w:sz w:val="24"/>
        </w:rPr>
        <w:t>募集账户</w:t>
      </w:r>
    </w:p>
    <w:p w14:paraId="51BFF71C" w14:textId="77777777" w:rsidR="00A26045" w:rsidRPr="009E1013" w:rsidRDefault="00DE5C49" w:rsidP="009E1013">
      <w:pPr>
        <w:pStyle w:val="afa"/>
        <w:spacing w:after="240" w:line="400" w:lineRule="exact"/>
        <w:ind w:firstLineChars="300" w:firstLine="723"/>
        <w:jc w:val="left"/>
        <w:rPr>
          <w:rFonts w:ascii="仿宋" w:eastAsia="仿宋" w:hAnsi="仿宋" w:cs="仿宋"/>
          <w:b/>
          <w:sz w:val="24"/>
        </w:rPr>
      </w:pPr>
      <w:r w:rsidRPr="009E1013">
        <w:rPr>
          <w:rFonts w:ascii="仿宋" w:eastAsia="仿宋" w:hAnsi="仿宋" w:cs="仿宋" w:hint="eastAsia"/>
          <w:b/>
          <w:sz w:val="24"/>
        </w:rPr>
        <w:t>账户信息如下：</w:t>
      </w:r>
    </w:p>
    <w:p w14:paraId="10E1C1AD" w14:textId="77777777" w:rsidR="00A26045" w:rsidRDefault="00DE5C49">
      <w:pPr>
        <w:spacing w:after="240" w:line="400" w:lineRule="exact"/>
        <w:ind w:firstLineChars="300" w:firstLine="723"/>
        <w:jc w:val="left"/>
        <w:rPr>
          <w:rFonts w:ascii="仿宋" w:eastAsia="仿宋" w:hAnsi="仿宋" w:cs="仿宋"/>
          <w:b/>
          <w:sz w:val="24"/>
        </w:rPr>
      </w:pPr>
      <w:r>
        <w:rPr>
          <w:rFonts w:ascii="仿宋" w:eastAsia="仿宋" w:hAnsi="仿宋" w:cs="仿宋" w:hint="eastAsia"/>
          <w:b/>
          <w:sz w:val="24"/>
        </w:rPr>
        <w:t>户</w:t>
      </w:r>
      <w:r>
        <w:rPr>
          <w:rFonts w:ascii="仿宋" w:eastAsia="仿宋" w:hAnsi="仿宋" w:cs="仿宋" w:hint="eastAsia"/>
          <w:b/>
          <w:sz w:val="24"/>
        </w:rPr>
        <w:t xml:space="preserve">    </w:t>
      </w:r>
      <w:r>
        <w:rPr>
          <w:rFonts w:ascii="仿宋" w:eastAsia="仿宋" w:hAnsi="仿宋" w:cs="仿宋" w:hint="eastAsia"/>
          <w:b/>
          <w:sz w:val="24"/>
        </w:rPr>
        <w:t>名：郎溪开创控股集团有限公司</w:t>
      </w:r>
    </w:p>
    <w:p w14:paraId="28A39D8F" w14:textId="77777777" w:rsidR="00A26045" w:rsidRDefault="00DE5C49">
      <w:pPr>
        <w:spacing w:after="240" w:line="400" w:lineRule="exact"/>
        <w:ind w:firstLineChars="300" w:firstLine="723"/>
        <w:jc w:val="left"/>
        <w:rPr>
          <w:rFonts w:ascii="仿宋" w:eastAsia="仿宋" w:hAnsi="仿宋" w:cs="仿宋"/>
          <w:b/>
          <w:sz w:val="24"/>
        </w:rPr>
      </w:pPr>
      <w:r>
        <w:rPr>
          <w:rFonts w:ascii="仿宋" w:eastAsia="仿宋" w:hAnsi="仿宋" w:cs="仿宋" w:hint="eastAsia"/>
          <w:b/>
          <w:sz w:val="24"/>
        </w:rPr>
        <w:t>开户银行：安徽郎溪农村商业银行股份有限公司营业部</w:t>
      </w:r>
    </w:p>
    <w:p w14:paraId="6371A047" w14:textId="77777777" w:rsidR="00A26045" w:rsidRDefault="00DE5C49">
      <w:pPr>
        <w:spacing w:after="240" w:line="400" w:lineRule="exact"/>
        <w:ind w:firstLineChars="300" w:firstLine="723"/>
        <w:jc w:val="left"/>
        <w:rPr>
          <w:rFonts w:ascii="仿宋" w:eastAsia="仿宋" w:hAnsi="仿宋" w:cs="仿宋"/>
          <w:b/>
          <w:sz w:val="24"/>
        </w:rPr>
      </w:pPr>
      <w:r>
        <w:rPr>
          <w:rFonts w:ascii="仿宋" w:eastAsia="仿宋" w:hAnsi="仿宋" w:cs="仿宋" w:hint="eastAsia"/>
          <w:b/>
          <w:sz w:val="24"/>
        </w:rPr>
        <w:t>银行账号：</w:t>
      </w:r>
      <w:r>
        <w:rPr>
          <w:rFonts w:ascii="仿宋" w:eastAsia="仿宋" w:hAnsi="仿宋" w:cs="仿宋"/>
          <w:b/>
          <w:sz w:val="24"/>
        </w:rPr>
        <w:t>20000355506410300000018</w:t>
      </w:r>
    </w:p>
    <w:p w14:paraId="6C062B0B" w14:textId="77777777" w:rsidR="00A26045" w:rsidRDefault="00A26045">
      <w:pPr>
        <w:pStyle w:val="11"/>
        <w:autoSpaceDE w:val="0"/>
        <w:autoSpaceDN w:val="0"/>
        <w:adjustRightInd w:val="0"/>
        <w:spacing w:line="360" w:lineRule="auto"/>
        <w:ind w:left="482" w:firstLineChars="0" w:firstLine="0"/>
        <w:outlineLvl w:val="1"/>
        <w:rPr>
          <w:rFonts w:ascii="Times New Roman" w:eastAsiaTheme="minorEastAsia" w:hAnsi="Times New Roman"/>
          <w:b/>
          <w:bCs/>
          <w:color w:val="000000" w:themeColor="text1"/>
          <w:sz w:val="24"/>
        </w:rPr>
      </w:pPr>
      <w:bookmarkStart w:id="30" w:name="_Toc78371782"/>
      <w:bookmarkStart w:id="31" w:name="_Toc88821247"/>
      <w:bookmarkEnd w:id="30"/>
      <w:bookmarkEnd w:id="31"/>
    </w:p>
    <w:p w14:paraId="34BF1AEB" w14:textId="77777777" w:rsidR="00A26045" w:rsidRDefault="00DE5C49">
      <w:pPr>
        <w:pStyle w:val="11"/>
        <w:numPr>
          <w:ilvl w:val="255"/>
          <w:numId w:val="0"/>
        </w:numPr>
        <w:autoSpaceDE w:val="0"/>
        <w:autoSpaceDN w:val="0"/>
        <w:adjustRightInd w:val="0"/>
        <w:spacing w:line="360" w:lineRule="auto"/>
        <w:ind w:left="482"/>
        <w:outlineLvl w:val="1"/>
        <w:rPr>
          <w:rFonts w:ascii="Times New Roman" w:eastAsiaTheme="minorEastAsia" w:hAnsi="Times New Roman"/>
          <w:b/>
          <w:bCs/>
          <w:color w:val="000000" w:themeColor="text1"/>
          <w:sz w:val="24"/>
        </w:rPr>
      </w:pPr>
      <w:r>
        <w:rPr>
          <w:rFonts w:ascii="Times New Roman" w:eastAsiaTheme="minorEastAsia" w:hAnsi="Times New Roman" w:hint="eastAsia"/>
          <w:b/>
          <w:bCs/>
          <w:color w:val="000000" w:themeColor="text1"/>
          <w:sz w:val="24"/>
        </w:rPr>
        <w:t>三、</w:t>
      </w:r>
      <w:r>
        <w:rPr>
          <w:rFonts w:ascii="Times New Roman" w:eastAsiaTheme="minorEastAsia" w:hAnsi="Times New Roman"/>
          <w:b/>
          <w:bCs/>
          <w:color w:val="000000" w:themeColor="text1"/>
          <w:sz w:val="24"/>
        </w:rPr>
        <w:t>认购确认</w:t>
      </w:r>
    </w:p>
    <w:p w14:paraId="22786B9C"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投资人认购金额以实际交付的认购资金金额为准。</w:t>
      </w:r>
    </w:p>
    <w:p w14:paraId="00C50908" w14:textId="77777777" w:rsidR="00A26045" w:rsidRDefault="00DE5C49">
      <w:pPr>
        <w:pStyle w:val="22"/>
        <w:rPr>
          <w:rFonts w:ascii="Times New Roman" w:eastAsiaTheme="minorEastAsia" w:hAnsi="Times New Roman" w:cs="Times New Roman"/>
          <w:b/>
          <w:color w:val="000000" w:themeColor="text1"/>
          <w:kern w:val="0"/>
        </w:rPr>
      </w:pPr>
      <w:r>
        <w:rPr>
          <w:rFonts w:ascii="Times New Roman" w:eastAsiaTheme="minorEastAsia" w:hAnsi="Times New Roman" w:cs="Times New Roman"/>
          <w:color w:val="000000" w:themeColor="text1"/>
        </w:rPr>
        <w:t>本产品每期的认购或转让的合格投资人合计不得超过</w:t>
      </w:r>
      <w:r>
        <w:rPr>
          <w:rFonts w:ascii="Times New Roman" w:eastAsiaTheme="minorEastAsia" w:hAnsi="Times New Roman" w:cs="Times New Roman"/>
          <w:color w:val="000000" w:themeColor="text1"/>
        </w:rPr>
        <w:t>200</w:t>
      </w:r>
      <w:r>
        <w:rPr>
          <w:rFonts w:ascii="Times New Roman" w:eastAsiaTheme="minorEastAsia" w:hAnsi="Times New Roman" w:cs="Times New Roman"/>
          <w:color w:val="000000" w:themeColor="text1"/>
        </w:rPr>
        <w:t>人，对导致本产品每期持有人超过</w:t>
      </w:r>
      <w:r>
        <w:rPr>
          <w:rFonts w:ascii="Times New Roman" w:eastAsiaTheme="minorEastAsia" w:hAnsi="Times New Roman" w:cs="Times New Roman"/>
          <w:color w:val="000000" w:themeColor="text1"/>
        </w:rPr>
        <w:t>200</w:t>
      </w:r>
      <w:r>
        <w:rPr>
          <w:rFonts w:ascii="Times New Roman" w:eastAsiaTheme="minorEastAsia" w:hAnsi="Times New Roman" w:cs="Times New Roman"/>
          <w:color w:val="000000" w:themeColor="text1"/>
        </w:rPr>
        <w:t>人的认购或转让，融资人将不予确认。</w:t>
      </w:r>
    </w:p>
    <w:p w14:paraId="21F824B7" w14:textId="77777777" w:rsidR="00A26045" w:rsidRDefault="00DE5C49">
      <w:pPr>
        <w:pStyle w:val="12"/>
        <w:numPr>
          <w:ilvl w:val="0"/>
          <w:numId w:val="1"/>
        </w:numPr>
        <w:spacing w:beforeLines="0" w:afterLines="0"/>
        <w:rPr>
          <w:rFonts w:ascii="Times New Roman" w:eastAsiaTheme="minorEastAsia" w:hAnsi="Times New Roman" w:cs="Times New Roman"/>
          <w:color w:val="000000" w:themeColor="text1"/>
        </w:rPr>
      </w:pPr>
      <w:bookmarkStart w:id="32" w:name="_Toc88821248"/>
      <w:bookmarkEnd w:id="32"/>
      <w:r>
        <w:rPr>
          <w:rFonts w:ascii="Times New Roman" w:eastAsiaTheme="minorEastAsia" w:hAnsi="Times New Roman" w:cs="Times New Roman"/>
          <w:color w:val="000000" w:themeColor="text1"/>
        </w:rPr>
        <w:t>认购资金运用</w:t>
      </w:r>
    </w:p>
    <w:p w14:paraId="47A54BC9" w14:textId="77777777" w:rsidR="00A26045" w:rsidRDefault="00DE5C49">
      <w:pPr>
        <w:pStyle w:val="22"/>
        <w:ind w:firstLine="482"/>
        <w:rPr>
          <w:rFonts w:ascii="Times New Roman" w:eastAsiaTheme="minorEastAsia" w:hAnsi="Times New Roman" w:cs="Times New Roman"/>
          <w:b/>
          <w:color w:val="000000" w:themeColor="text1"/>
        </w:rPr>
      </w:pPr>
      <w:bookmarkStart w:id="33" w:name="_Toc512021029"/>
      <w:bookmarkStart w:id="34" w:name="_Toc511984604"/>
      <w:bookmarkEnd w:id="33"/>
      <w:bookmarkEnd w:id="34"/>
      <w:r>
        <w:rPr>
          <w:rFonts w:ascii="Times New Roman" w:eastAsiaTheme="minorEastAsia" w:hAnsi="Times New Roman" w:cs="Times New Roman"/>
          <w:b/>
          <w:color w:val="000000" w:themeColor="text1"/>
        </w:rPr>
        <w:t>一、认购资金用途</w:t>
      </w:r>
    </w:p>
    <w:p w14:paraId="2B59320E" w14:textId="40C8EE7E" w:rsidR="00A26045" w:rsidRDefault="00DE5C49">
      <w:pPr>
        <w:pStyle w:val="22"/>
        <w:rPr>
          <w:rFonts w:ascii="Times New Roman" w:eastAsiaTheme="minorEastAsia" w:hAnsi="Times New Roman" w:cs="Times New Roman"/>
          <w:color w:val="000000" w:themeColor="text1"/>
          <w:szCs w:val="24"/>
        </w:rPr>
      </w:pPr>
      <w:r>
        <w:rPr>
          <w:rFonts w:ascii="Times New Roman" w:eastAsiaTheme="minorEastAsia" w:hAnsi="Times New Roman" w:cs="Times New Roman"/>
          <w:color w:val="000000" w:themeColor="text1"/>
          <w:szCs w:val="24"/>
        </w:rPr>
        <w:t>投资人认购资金全部用于受让</w:t>
      </w:r>
      <w:r w:rsidRPr="009E1013">
        <w:rPr>
          <w:rFonts w:ascii="Times New Roman" w:eastAsiaTheme="minorEastAsia" w:hAnsi="Times New Roman" w:cs="Times New Roman" w:hint="eastAsia"/>
          <w:color w:val="000000" w:themeColor="text1"/>
          <w:szCs w:val="24"/>
        </w:rPr>
        <w:t>郎溪开创控股集团有限公司</w:t>
      </w:r>
      <w:r>
        <w:rPr>
          <w:rFonts w:ascii="Times New Roman" w:eastAsiaTheme="minorEastAsia" w:hAnsi="Times New Roman" w:cs="Times New Roman" w:hint="eastAsia"/>
          <w:color w:val="000000" w:themeColor="text1"/>
          <w:szCs w:val="24"/>
        </w:rPr>
        <w:t>资金周转</w:t>
      </w:r>
      <w:r>
        <w:rPr>
          <w:rFonts w:ascii="Times New Roman" w:eastAsiaTheme="minorEastAsia" w:hAnsi="Times New Roman" w:cs="Times New Roman" w:hint="eastAsia"/>
          <w:color w:val="000000" w:themeColor="text1"/>
          <w:szCs w:val="24"/>
        </w:rPr>
        <w:t>。</w:t>
      </w:r>
    </w:p>
    <w:p w14:paraId="17E1FE95" w14:textId="77777777" w:rsidR="00A26045" w:rsidRDefault="00DE5C49">
      <w:pPr>
        <w:pStyle w:val="22"/>
        <w:ind w:firstLine="482"/>
        <w:rPr>
          <w:rFonts w:ascii="Times New Roman" w:eastAsiaTheme="minorEastAsia" w:hAnsi="Times New Roman" w:cs="Times New Roman"/>
          <w:b/>
          <w:color w:val="000000" w:themeColor="text1"/>
        </w:rPr>
      </w:pPr>
      <w:bookmarkStart w:id="35" w:name="_Toc512021030"/>
      <w:bookmarkStart w:id="36" w:name="_Toc511984605"/>
      <w:bookmarkEnd w:id="35"/>
      <w:bookmarkEnd w:id="36"/>
      <w:r>
        <w:rPr>
          <w:rFonts w:ascii="Times New Roman" w:eastAsiaTheme="minorEastAsia" w:hAnsi="Times New Roman" w:cs="Times New Roman"/>
          <w:b/>
          <w:color w:val="000000" w:themeColor="text1"/>
        </w:rPr>
        <w:t>二、存续期变更资金用途程序</w:t>
      </w:r>
    </w:p>
    <w:p w14:paraId="53F05625"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本产品存续期间，除非因不可抗力因素，本产品认购资金用途无法实施外，认购资金原则上不得变更用途。</w:t>
      </w:r>
    </w:p>
    <w:p w14:paraId="2FCD121C" w14:textId="77777777" w:rsidR="00A26045" w:rsidRDefault="00DE5C49">
      <w:pPr>
        <w:pStyle w:val="12"/>
        <w:numPr>
          <w:ilvl w:val="0"/>
          <w:numId w:val="1"/>
        </w:numPr>
        <w:spacing w:beforeLines="0" w:afterLines="0"/>
        <w:rPr>
          <w:rFonts w:ascii="Times New Roman" w:eastAsiaTheme="minorEastAsia" w:hAnsi="Times New Roman" w:cs="Times New Roman"/>
          <w:color w:val="000000" w:themeColor="text1"/>
        </w:rPr>
      </w:pPr>
      <w:bookmarkStart w:id="37" w:name="_Toc88821249"/>
      <w:bookmarkEnd w:id="37"/>
      <w:r>
        <w:rPr>
          <w:rFonts w:ascii="Times New Roman" w:eastAsiaTheme="minorEastAsia" w:hAnsi="Times New Roman" w:cs="Times New Roman"/>
          <w:color w:val="000000" w:themeColor="text1"/>
        </w:rPr>
        <w:t>权利与义务</w:t>
      </w:r>
    </w:p>
    <w:p w14:paraId="693C8EBE" w14:textId="77777777" w:rsidR="00A26045" w:rsidRDefault="00DE5C49">
      <w:pPr>
        <w:pStyle w:val="22"/>
        <w:numPr>
          <w:ilvl w:val="0"/>
          <w:numId w:val="3"/>
        </w:numPr>
        <w:ind w:firstLineChars="0"/>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转让人的权利和义务</w:t>
      </w:r>
    </w:p>
    <w:p w14:paraId="533CEF4E"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w:t>
      </w:r>
      <w:r>
        <w:rPr>
          <w:rFonts w:ascii="Times New Roman" w:eastAsiaTheme="minorEastAsia" w:hAnsi="Times New Roman" w:cs="Times New Roman"/>
          <w:color w:val="000000" w:themeColor="text1"/>
        </w:rPr>
        <w:t>、依法享有按照本产品</w:t>
      </w:r>
      <w:r>
        <w:rPr>
          <w:rFonts w:ascii="Times New Roman" w:eastAsiaTheme="minorEastAsia" w:hAnsi="Times New Roman" w:cs="Times New Roman" w:hint="eastAsia"/>
          <w:color w:val="000000" w:themeColor="text1"/>
        </w:rPr>
        <w:t>认购</w:t>
      </w:r>
      <w:r>
        <w:rPr>
          <w:rFonts w:ascii="Times New Roman" w:eastAsiaTheme="minorEastAsia" w:hAnsi="Times New Roman" w:cs="Times New Roman"/>
          <w:color w:val="000000" w:themeColor="text1"/>
        </w:rPr>
        <w:t>协议获得投资款项的权利。</w:t>
      </w:r>
    </w:p>
    <w:p w14:paraId="63B56CD5"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w:t>
      </w:r>
      <w:r>
        <w:rPr>
          <w:rFonts w:ascii="Times New Roman" w:eastAsiaTheme="minorEastAsia" w:hAnsi="Times New Roman" w:cs="Times New Roman"/>
          <w:color w:val="000000" w:themeColor="text1"/>
        </w:rPr>
        <w:t>、本产品到期后进行应收账款资产回购，并按照本认购协议约定于产品到期日向投资人兑付本金及预期收益。</w:t>
      </w:r>
      <w:r>
        <w:rPr>
          <w:rFonts w:ascii="Times New Roman" w:eastAsiaTheme="minorEastAsia" w:hAnsi="Times New Roman" w:cs="Times New Roman"/>
          <w:color w:val="000000" w:themeColor="text1"/>
        </w:rPr>
        <w:t xml:space="preserve"> </w:t>
      </w:r>
    </w:p>
    <w:p w14:paraId="421D1DFE"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w:t>
      </w:r>
      <w:r>
        <w:rPr>
          <w:rFonts w:ascii="Times New Roman" w:eastAsiaTheme="minorEastAsia" w:hAnsi="Times New Roman" w:cs="Times New Roman"/>
          <w:color w:val="000000" w:themeColor="text1"/>
        </w:rPr>
        <w:t>、发生对本产品兑付、运营情况以及可能影响转让人偿债能力的重大事项时，向本产品持有人进行信息披露。</w:t>
      </w:r>
    </w:p>
    <w:p w14:paraId="7214615A"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4</w:t>
      </w:r>
      <w:r>
        <w:rPr>
          <w:rFonts w:ascii="Times New Roman" w:eastAsiaTheme="minorEastAsia" w:hAnsi="Times New Roman" w:cs="Times New Roman"/>
          <w:color w:val="000000" w:themeColor="text1"/>
        </w:rPr>
        <w:t>、自行承担本产品依法需由转让人缴纳的各项税费。</w:t>
      </w:r>
      <w:r>
        <w:rPr>
          <w:rFonts w:ascii="Times New Roman" w:eastAsiaTheme="minorEastAsia" w:hAnsi="Times New Roman" w:cs="Times New Roman"/>
          <w:color w:val="000000" w:themeColor="text1"/>
        </w:rPr>
        <w:t xml:space="preserve"> </w:t>
      </w:r>
    </w:p>
    <w:p w14:paraId="12E7AFDC"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5</w:t>
      </w:r>
      <w:r>
        <w:rPr>
          <w:rFonts w:ascii="Times New Roman" w:eastAsiaTheme="minorEastAsia" w:hAnsi="Times New Roman" w:cs="Times New Roman"/>
          <w:color w:val="000000" w:themeColor="text1"/>
        </w:rPr>
        <w:t>、依据法律法规、本认购协议约定，享有或承担的其他权利或义务。</w:t>
      </w:r>
    </w:p>
    <w:p w14:paraId="5D524FA1" w14:textId="77777777" w:rsidR="00A26045" w:rsidRDefault="00DE5C49">
      <w:pPr>
        <w:pStyle w:val="22"/>
        <w:numPr>
          <w:ilvl w:val="0"/>
          <w:numId w:val="3"/>
        </w:numPr>
        <w:ind w:firstLineChars="0"/>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投资人的权利和义务</w:t>
      </w:r>
    </w:p>
    <w:p w14:paraId="39C5C2FB"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lastRenderedPageBreak/>
        <w:t>1</w:t>
      </w:r>
      <w:r>
        <w:rPr>
          <w:rFonts w:ascii="Times New Roman" w:eastAsiaTheme="minorEastAsia" w:hAnsi="Times New Roman" w:cs="Times New Roman"/>
          <w:color w:val="000000" w:themeColor="text1"/>
        </w:rPr>
        <w:t>、按本认购协议约定收取本产品的投资本金及投资收益。</w:t>
      </w:r>
    </w:p>
    <w:p w14:paraId="72D5FBCF"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w:t>
      </w:r>
      <w:r>
        <w:rPr>
          <w:rFonts w:ascii="Times New Roman" w:eastAsiaTheme="minorEastAsia" w:hAnsi="Times New Roman" w:cs="Times New Roman"/>
          <w:color w:val="000000" w:themeColor="text1"/>
        </w:rPr>
        <w:t>、有权了解本产品资金的管理、运用、处分及收支情况。</w:t>
      </w:r>
    </w:p>
    <w:p w14:paraId="162A323B"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w:t>
      </w:r>
      <w:r>
        <w:rPr>
          <w:rFonts w:ascii="Times New Roman" w:eastAsiaTheme="minorEastAsia" w:hAnsi="Times New Roman" w:cs="Times New Roman"/>
          <w:color w:val="000000" w:themeColor="text1"/>
        </w:rPr>
        <w:t>、当发生利益可能受到损害事项时，有权依据法律、法规的规定以及本认</w:t>
      </w:r>
      <w:r>
        <w:rPr>
          <w:rFonts w:ascii="Times New Roman" w:eastAsiaTheme="minorEastAsia" w:hAnsi="Times New Roman" w:cs="Times New Roman"/>
          <w:color w:val="000000" w:themeColor="text1"/>
        </w:rPr>
        <w:t>购协议约定行使产品持有人的权利。</w:t>
      </w:r>
    </w:p>
    <w:p w14:paraId="6BD5C8FD"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4</w:t>
      </w:r>
      <w:r>
        <w:rPr>
          <w:rFonts w:ascii="Times New Roman" w:eastAsiaTheme="minorEastAsia" w:hAnsi="Times New Roman" w:cs="Times New Roman"/>
          <w:color w:val="000000" w:themeColor="text1"/>
        </w:rPr>
        <w:t>、提供法律法规规定的真实、准确、完整、充分的信息资料及身份证明文件，配合相关机构进行的尽职调查。</w:t>
      </w:r>
    </w:p>
    <w:p w14:paraId="038C7DA9"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5</w:t>
      </w:r>
      <w:r>
        <w:rPr>
          <w:rFonts w:ascii="Times New Roman" w:eastAsiaTheme="minorEastAsia" w:hAnsi="Times New Roman" w:cs="Times New Roman"/>
          <w:color w:val="000000" w:themeColor="text1"/>
        </w:rPr>
        <w:t>、按本认购协议约定及时交付认购资金，并保证所交付的资金来源合法，且为其</w:t>
      </w:r>
      <w:proofErr w:type="gramStart"/>
      <w:r>
        <w:rPr>
          <w:rFonts w:ascii="Times New Roman" w:eastAsiaTheme="minorEastAsia" w:hAnsi="Times New Roman" w:cs="Times New Roman"/>
          <w:color w:val="000000" w:themeColor="text1"/>
        </w:rPr>
        <w:t>合法可</w:t>
      </w:r>
      <w:proofErr w:type="gramEnd"/>
      <w:r>
        <w:rPr>
          <w:rFonts w:ascii="Times New Roman" w:eastAsiaTheme="minorEastAsia" w:hAnsi="Times New Roman" w:cs="Times New Roman"/>
          <w:color w:val="000000" w:themeColor="text1"/>
        </w:rPr>
        <w:t>支配财产。</w:t>
      </w:r>
    </w:p>
    <w:p w14:paraId="3FBD77AA"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6</w:t>
      </w:r>
      <w:r>
        <w:rPr>
          <w:rFonts w:ascii="Times New Roman" w:eastAsiaTheme="minorEastAsia" w:hAnsi="Times New Roman" w:cs="Times New Roman"/>
          <w:color w:val="000000" w:themeColor="text1"/>
        </w:rPr>
        <w:t>、依据法律法规、本认购协议约定，享有或承担的其他权利或义务。</w:t>
      </w:r>
    </w:p>
    <w:p w14:paraId="62A4823B"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7</w:t>
      </w:r>
      <w:r>
        <w:rPr>
          <w:rFonts w:ascii="Times New Roman" w:eastAsiaTheme="minorEastAsia" w:hAnsi="Times New Roman" w:cs="Times New Roman"/>
          <w:color w:val="000000" w:themeColor="text1"/>
        </w:rPr>
        <w:t>、自行承担因认购本产品产生收益依法需缴纳的各项税费。</w:t>
      </w:r>
    </w:p>
    <w:p w14:paraId="5C250A97" w14:textId="77777777" w:rsidR="00A26045" w:rsidRDefault="00DE5C49">
      <w:pPr>
        <w:pStyle w:val="22"/>
        <w:numPr>
          <w:ilvl w:val="0"/>
          <w:numId w:val="3"/>
        </w:numPr>
        <w:ind w:firstLineChars="0"/>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受托人（如有）职责</w:t>
      </w:r>
    </w:p>
    <w:p w14:paraId="1414380C"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w:t>
      </w:r>
      <w:r>
        <w:rPr>
          <w:rFonts w:ascii="Times New Roman" w:eastAsiaTheme="minorEastAsia" w:hAnsi="Times New Roman" w:cs="Times New Roman"/>
          <w:color w:val="000000" w:themeColor="text1"/>
        </w:rPr>
        <w:t>、妥善保管本产品的有关文件档案。</w:t>
      </w:r>
    </w:p>
    <w:p w14:paraId="66B6DB21"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w:t>
      </w:r>
      <w:r>
        <w:rPr>
          <w:rFonts w:ascii="Times New Roman" w:eastAsiaTheme="minorEastAsia" w:hAnsi="Times New Roman" w:cs="Times New Roman"/>
          <w:color w:val="000000" w:themeColor="text1"/>
        </w:rPr>
        <w:t>、督促转让人按照约定履行信息披露义务，关注转让人的信息披露。</w:t>
      </w:r>
    </w:p>
    <w:p w14:paraId="100178BA"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w:t>
      </w:r>
      <w:r>
        <w:rPr>
          <w:rFonts w:ascii="Times New Roman" w:eastAsiaTheme="minorEastAsia" w:hAnsi="Times New Roman" w:cs="Times New Roman"/>
          <w:color w:val="000000" w:themeColor="text1"/>
        </w:rPr>
        <w:t>、持续关注转让人的资信状况，了解与本产品偿付相关的所有信息。</w:t>
      </w:r>
      <w:r>
        <w:rPr>
          <w:rFonts w:ascii="Times New Roman" w:eastAsiaTheme="minorEastAsia" w:hAnsi="Times New Roman" w:cs="Times New Roman"/>
          <w:color w:val="000000" w:themeColor="text1"/>
        </w:rPr>
        <w:t xml:space="preserve">       </w:t>
      </w:r>
    </w:p>
    <w:p w14:paraId="23813517"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4</w:t>
      </w:r>
      <w:r>
        <w:rPr>
          <w:rFonts w:ascii="Times New Roman" w:eastAsiaTheme="minorEastAsia" w:hAnsi="Times New Roman" w:cs="Times New Roman"/>
          <w:color w:val="000000" w:themeColor="text1"/>
        </w:rPr>
        <w:t>、在获悉转让人存在可能影响持有人重要权益的事项时，受托人应当尽快约谈转让人，要求转让人解释说明，提供相关证据、文件和资料。</w:t>
      </w:r>
    </w:p>
    <w:p w14:paraId="2EDE6BB4"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5</w:t>
      </w:r>
      <w:r>
        <w:rPr>
          <w:rFonts w:ascii="Times New Roman" w:eastAsiaTheme="minorEastAsia" w:hAnsi="Times New Roman" w:cs="Times New Roman"/>
          <w:color w:val="000000" w:themeColor="text1"/>
        </w:rPr>
        <w:t>、产品存续期内，勤勉处理</w:t>
      </w:r>
      <w:r>
        <w:rPr>
          <w:rFonts w:ascii="Times New Roman" w:eastAsiaTheme="minorEastAsia" w:hAnsi="Times New Roman" w:cs="Times New Roman" w:hint="eastAsia"/>
          <w:color w:val="000000" w:themeColor="text1"/>
        </w:rPr>
        <w:t>投资</w:t>
      </w:r>
      <w:r>
        <w:rPr>
          <w:rFonts w:ascii="Times New Roman" w:eastAsiaTheme="minorEastAsia" w:hAnsi="Times New Roman" w:cs="Times New Roman"/>
          <w:color w:val="000000" w:themeColor="text1"/>
        </w:rPr>
        <w:t>人与转让人之间可能产生的谈判或者诉讼事务。</w:t>
      </w:r>
    </w:p>
    <w:p w14:paraId="25D6A2A6"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6</w:t>
      </w:r>
      <w:r>
        <w:rPr>
          <w:rFonts w:ascii="Times New Roman" w:eastAsiaTheme="minorEastAsia" w:hAnsi="Times New Roman" w:cs="Times New Roman"/>
          <w:color w:val="000000" w:themeColor="text1"/>
        </w:rPr>
        <w:t>、预计转让人不能偿还债务时，要求转让人追加担保，或者依法申请法定机关采取财产保全措施。</w:t>
      </w:r>
    </w:p>
    <w:p w14:paraId="362A6E02"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7</w:t>
      </w:r>
      <w:r>
        <w:rPr>
          <w:rFonts w:ascii="Times New Roman" w:eastAsiaTheme="minorEastAsia" w:hAnsi="Times New Roman" w:cs="Times New Roman"/>
          <w:color w:val="000000" w:themeColor="text1"/>
        </w:rPr>
        <w:t>、转让人不能偿还到期债务时，向担保人发出指令，要求其按相关担保文件的约定履行担保责任。</w:t>
      </w:r>
    </w:p>
    <w:p w14:paraId="14CB02F1"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8</w:t>
      </w:r>
      <w:r>
        <w:rPr>
          <w:rFonts w:ascii="Times New Roman" w:eastAsiaTheme="minorEastAsia" w:hAnsi="Times New Roman" w:cs="Times New Roman"/>
          <w:color w:val="000000" w:themeColor="text1"/>
        </w:rPr>
        <w:t>、受托人不保证产品</w:t>
      </w:r>
      <w:r>
        <w:rPr>
          <w:rFonts w:ascii="Times New Roman" w:eastAsiaTheme="minorEastAsia" w:hAnsi="Times New Roman" w:cs="Times New Roman" w:hint="eastAsia"/>
          <w:color w:val="000000" w:themeColor="text1"/>
        </w:rPr>
        <w:t>投资人</w:t>
      </w:r>
      <w:r>
        <w:rPr>
          <w:rFonts w:ascii="Times New Roman" w:eastAsiaTheme="minorEastAsia" w:hAnsi="Times New Roman" w:cs="Times New Roman"/>
          <w:color w:val="000000" w:themeColor="text1"/>
        </w:rPr>
        <w:t>届时必然获得预期投资收益。</w:t>
      </w:r>
    </w:p>
    <w:p w14:paraId="57C1C6DB" w14:textId="77777777" w:rsidR="00A26045" w:rsidRDefault="00A26045">
      <w:pPr>
        <w:pStyle w:val="22"/>
        <w:rPr>
          <w:rFonts w:ascii="Times New Roman" w:eastAsiaTheme="minorEastAsia" w:hAnsi="Times New Roman" w:cs="Times New Roman"/>
          <w:color w:val="000000" w:themeColor="text1"/>
        </w:rPr>
      </w:pPr>
    </w:p>
    <w:p w14:paraId="4B3CA494" w14:textId="77777777" w:rsidR="00A26045" w:rsidRDefault="00DE5C49">
      <w:pPr>
        <w:pStyle w:val="12"/>
        <w:numPr>
          <w:ilvl w:val="0"/>
          <w:numId w:val="1"/>
        </w:numPr>
        <w:spacing w:beforeLines="0" w:afterLines="0"/>
        <w:rPr>
          <w:rFonts w:ascii="Times New Roman" w:eastAsiaTheme="minorEastAsia" w:hAnsi="Times New Roman" w:cs="Times New Roman"/>
          <w:color w:val="000000" w:themeColor="text1"/>
        </w:rPr>
      </w:pPr>
      <w:bookmarkStart w:id="38" w:name="_Toc511984598"/>
      <w:bookmarkStart w:id="39" w:name="_Toc512021023"/>
      <w:bookmarkStart w:id="40" w:name="_Toc88821250"/>
      <w:bookmarkStart w:id="41" w:name="_Toc62503096"/>
      <w:bookmarkEnd w:id="38"/>
      <w:bookmarkEnd w:id="39"/>
      <w:bookmarkEnd w:id="40"/>
      <w:bookmarkEnd w:id="41"/>
      <w:r>
        <w:rPr>
          <w:rFonts w:ascii="Times New Roman" w:eastAsiaTheme="minorEastAsia" w:hAnsi="Times New Roman" w:cs="Times New Roman"/>
          <w:color w:val="000000" w:themeColor="text1"/>
        </w:rPr>
        <w:t>声明与承诺</w:t>
      </w:r>
    </w:p>
    <w:p w14:paraId="7082911D"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w:t>
      </w:r>
      <w:r>
        <w:rPr>
          <w:rFonts w:ascii="Times New Roman" w:eastAsiaTheme="minorEastAsia" w:hAnsi="Times New Roman" w:cs="Times New Roman"/>
          <w:color w:val="000000" w:themeColor="text1"/>
        </w:rPr>
        <w:t>、转让人已取得一切必要的授权和批准，同意签署并履行本认购协议。</w:t>
      </w:r>
    </w:p>
    <w:p w14:paraId="5C05ED16"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w:t>
      </w:r>
      <w:r>
        <w:rPr>
          <w:rFonts w:ascii="Times New Roman" w:eastAsiaTheme="minorEastAsia" w:hAnsi="Times New Roman" w:cs="Times New Roman"/>
          <w:color w:val="000000" w:themeColor="text1"/>
        </w:rPr>
        <w:t>、转让人承诺依据法律、法规的规定及本认购协议的约定使用资金并履行相关义务。</w:t>
      </w:r>
    </w:p>
    <w:p w14:paraId="6A654007"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w:t>
      </w:r>
      <w:r>
        <w:rPr>
          <w:rFonts w:ascii="Times New Roman" w:eastAsiaTheme="minorEastAsia" w:hAnsi="Times New Roman" w:cs="Times New Roman"/>
          <w:color w:val="000000" w:themeColor="text1"/>
        </w:rPr>
        <w:t>、投资人承诺具备上述合格投资人条件，用于认购本产品的资金来源合法</w:t>
      </w:r>
      <w:r>
        <w:rPr>
          <w:rFonts w:ascii="Times New Roman" w:eastAsiaTheme="minorEastAsia" w:hAnsi="Times New Roman" w:cs="Times New Roman"/>
          <w:color w:val="000000" w:themeColor="text1"/>
        </w:rPr>
        <w:lastRenderedPageBreak/>
        <w:t>合</w:t>
      </w:r>
      <w:proofErr w:type="gramStart"/>
      <w:r>
        <w:rPr>
          <w:rFonts w:ascii="Times New Roman" w:eastAsiaTheme="minorEastAsia" w:hAnsi="Times New Roman" w:cs="Times New Roman"/>
          <w:color w:val="000000" w:themeColor="text1"/>
        </w:rPr>
        <w:t>规</w:t>
      </w:r>
      <w:proofErr w:type="gramEnd"/>
      <w:r>
        <w:rPr>
          <w:rFonts w:ascii="Times New Roman" w:eastAsiaTheme="minorEastAsia" w:hAnsi="Times New Roman" w:cs="Times New Roman"/>
          <w:color w:val="000000" w:themeColor="text1"/>
        </w:rPr>
        <w:t>。</w:t>
      </w:r>
    </w:p>
    <w:p w14:paraId="495640FB"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4</w:t>
      </w:r>
      <w:r>
        <w:rPr>
          <w:rFonts w:ascii="Times New Roman" w:eastAsiaTheme="minorEastAsia" w:hAnsi="Times New Roman" w:cs="Times New Roman"/>
          <w:color w:val="000000" w:themeColor="text1"/>
        </w:rPr>
        <w:t>、投资人若为机构的，则已取得了一切内部外部授权和批准，同意签署并履行本认购协议；投资人若为自然人的，则完全基于本人真实意思表示签署并履</w:t>
      </w:r>
      <w:r>
        <w:rPr>
          <w:rFonts w:ascii="Times New Roman" w:eastAsiaTheme="minorEastAsia" w:hAnsi="Times New Roman" w:cs="Times New Roman"/>
          <w:color w:val="000000" w:themeColor="text1"/>
        </w:rPr>
        <w:t>行本认购协议。</w:t>
      </w:r>
    </w:p>
    <w:p w14:paraId="0D07C15E"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5</w:t>
      </w:r>
      <w:r>
        <w:rPr>
          <w:rFonts w:ascii="Times New Roman" w:eastAsiaTheme="minorEastAsia" w:hAnsi="Times New Roman" w:cs="Times New Roman"/>
          <w:color w:val="000000" w:themeColor="text1"/>
        </w:rPr>
        <w:t>、投资人签署本认购协议视为已认真阅读本认购协议条款、本认购协议项下权利及相关风险揭示，并同意本认购协议中有关本产品及</w:t>
      </w:r>
      <w:r>
        <w:rPr>
          <w:rFonts w:ascii="Times New Roman" w:eastAsiaTheme="minorEastAsia" w:hAnsi="Times New Roman" w:cs="Times New Roman" w:hint="eastAsia"/>
          <w:color w:val="000000" w:themeColor="text1"/>
        </w:rPr>
        <w:t>投资人</w:t>
      </w:r>
      <w:r>
        <w:rPr>
          <w:rFonts w:ascii="Times New Roman" w:eastAsiaTheme="minorEastAsia" w:hAnsi="Times New Roman" w:cs="Times New Roman"/>
          <w:color w:val="000000" w:themeColor="text1"/>
        </w:rPr>
        <w:t>的所有约定。</w:t>
      </w:r>
    </w:p>
    <w:p w14:paraId="7D91E100"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6</w:t>
      </w:r>
      <w:r>
        <w:rPr>
          <w:rFonts w:ascii="Times New Roman" w:eastAsiaTheme="minorEastAsia" w:hAnsi="Times New Roman" w:cs="Times New Roman"/>
          <w:color w:val="000000" w:themeColor="text1"/>
        </w:rPr>
        <w:t>、协议各方保证本认购协议的签署和将要采取的本产品认购行为不违反任何中国现行法律、法规的规定，不损害其他任何一方的合法权益，并不与任何一部法律或一方所承担的义务和责任相冲突。</w:t>
      </w:r>
    </w:p>
    <w:p w14:paraId="6071C37F"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7</w:t>
      </w:r>
      <w:r>
        <w:rPr>
          <w:rFonts w:ascii="Times New Roman" w:eastAsiaTheme="minorEastAsia" w:hAnsi="Times New Roman" w:cs="Times New Roman"/>
          <w:color w:val="000000" w:themeColor="text1"/>
        </w:rPr>
        <w:t>、协议各方承诺提供给对方的所有材料均真实、完整、准确、合法。</w:t>
      </w:r>
    </w:p>
    <w:p w14:paraId="0765BAC7" w14:textId="77777777" w:rsidR="00A26045" w:rsidRDefault="00DE5C49">
      <w:pPr>
        <w:pStyle w:val="12"/>
        <w:numPr>
          <w:ilvl w:val="0"/>
          <w:numId w:val="1"/>
        </w:numPr>
        <w:spacing w:beforeLines="0" w:afterLines="0"/>
        <w:rPr>
          <w:rFonts w:ascii="Times New Roman" w:eastAsiaTheme="minorEastAsia" w:hAnsi="Times New Roman" w:cs="Times New Roman"/>
          <w:color w:val="000000" w:themeColor="text1"/>
        </w:rPr>
      </w:pPr>
      <w:bookmarkStart w:id="42" w:name="_Toc88821251"/>
      <w:bookmarkEnd w:id="42"/>
      <w:r>
        <w:rPr>
          <w:rFonts w:ascii="Times New Roman" w:eastAsiaTheme="minorEastAsia" w:hAnsi="Times New Roman" w:cs="Times New Roman"/>
          <w:color w:val="000000" w:themeColor="text1"/>
        </w:rPr>
        <w:t>投资人权益保护</w:t>
      </w:r>
    </w:p>
    <w:p w14:paraId="64BB1D63" w14:textId="77777777" w:rsidR="00A26045" w:rsidRDefault="00DE5C49">
      <w:pPr>
        <w:pStyle w:val="22"/>
        <w:rPr>
          <w:rFonts w:ascii="Times New Roman" w:eastAsiaTheme="minorEastAsia" w:hAnsi="Times New Roman" w:cs="Times New Roman"/>
          <w:b/>
          <w:color w:val="000000" w:themeColor="text1"/>
        </w:rPr>
      </w:pPr>
      <w:r>
        <w:rPr>
          <w:rFonts w:ascii="Times New Roman" w:eastAsiaTheme="minorEastAsia" w:hAnsi="Times New Roman" w:cs="Times New Roman"/>
          <w:color w:val="000000" w:themeColor="text1"/>
        </w:rPr>
        <w:t>本产品存续期间，转让人将根据债务结构进一步加强资产负债管理、流动性管理和认购资金运用管理，保证资金按协</w:t>
      </w:r>
      <w:r>
        <w:rPr>
          <w:rFonts w:ascii="Times New Roman" w:eastAsiaTheme="minorEastAsia" w:hAnsi="Times New Roman" w:cs="Times New Roman"/>
          <w:color w:val="000000" w:themeColor="text1"/>
        </w:rPr>
        <w:t>议约定使用，及时、足额准备资金用于收益支付和到期的本金偿还，以充分保障投资人的利益。</w:t>
      </w:r>
    </w:p>
    <w:p w14:paraId="79634889" w14:textId="77777777" w:rsidR="00A26045" w:rsidRDefault="00DE5C49">
      <w:pPr>
        <w:pStyle w:val="22"/>
        <w:ind w:firstLine="482"/>
        <w:rPr>
          <w:rFonts w:ascii="Times New Roman" w:eastAsiaTheme="minorEastAsia" w:hAnsi="Times New Roman" w:cs="Times New Roman"/>
          <w:b/>
          <w:color w:val="000000" w:themeColor="text1"/>
        </w:rPr>
      </w:pPr>
      <w:bookmarkStart w:id="43" w:name="_Toc511984607"/>
      <w:bookmarkStart w:id="44" w:name="_Toc512021032"/>
      <w:bookmarkEnd w:id="43"/>
      <w:bookmarkEnd w:id="44"/>
      <w:r>
        <w:rPr>
          <w:rFonts w:ascii="Times New Roman" w:eastAsiaTheme="minorEastAsia" w:hAnsi="Times New Roman" w:cs="Times New Roman"/>
          <w:b/>
          <w:color w:val="000000" w:themeColor="text1"/>
        </w:rPr>
        <w:t>一、兑付资金安排</w:t>
      </w:r>
    </w:p>
    <w:p w14:paraId="70E2AD59" w14:textId="6A580A90" w:rsidR="00A26045" w:rsidRDefault="00DE5C49">
      <w:pPr>
        <w:pStyle w:val="22"/>
        <w:rPr>
          <w:rFonts w:ascii="Times New Roman" w:eastAsiaTheme="minorEastAsia" w:hAnsi="Times New Roman" w:cs="Times New Roman"/>
          <w:bCs w:val="0"/>
          <w:color w:val="000000" w:themeColor="text1"/>
          <w:szCs w:val="24"/>
        </w:rPr>
      </w:pPr>
      <w:r>
        <w:rPr>
          <w:rFonts w:ascii="Times New Roman" w:eastAsiaTheme="minorEastAsia" w:hAnsi="Times New Roman" w:cs="Times New Roman"/>
          <w:bCs w:val="0"/>
          <w:color w:val="000000" w:themeColor="text1"/>
          <w:szCs w:val="24"/>
        </w:rPr>
        <w:t>受托人在产品收益</w:t>
      </w:r>
      <w:proofErr w:type="gramStart"/>
      <w:r>
        <w:rPr>
          <w:rFonts w:ascii="Times New Roman" w:eastAsiaTheme="minorEastAsia" w:hAnsi="Times New Roman" w:cs="Times New Roman"/>
          <w:bCs w:val="0"/>
          <w:color w:val="000000" w:themeColor="text1"/>
          <w:szCs w:val="24"/>
        </w:rPr>
        <w:t>分配日</w:t>
      </w:r>
      <w:proofErr w:type="gramEnd"/>
      <w:r>
        <w:rPr>
          <w:rFonts w:ascii="Times New Roman" w:eastAsiaTheme="minorEastAsia" w:hAnsi="Times New Roman" w:cs="Times New Roman"/>
          <w:bCs w:val="0"/>
          <w:color w:val="000000" w:themeColor="text1"/>
          <w:szCs w:val="24"/>
        </w:rPr>
        <w:t>及产品到期日后【</w:t>
      </w:r>
      <w:r>
        <w:rPr>
          <w:rFonts w:ascii="Times New Roman" w:eastAsiaTheme="minorEastAsia" w:hAnsi="Times New Roman" w:cs="Times New Roman" w:hint="eastAsia"/>
          <w:bCs w:val="0"/>
          <w:color w:val="000000" w:themeColor="text1"/>
          <w:szCs w:val="24"/>
        </w:rPr>
        <w:t>10</w:t>
      </w:r>
      <w:r>
        <w:rPr>
          <w:rFonts w:ascii="Times New Roman" w:eastAsiaTheme="minorEastAsia" w:hAnsi="Times New Roman" w:cs="Times New Roman"/>
          <w:bCs w:val="0"/>
          <w:color w:val="000000" w:themeColor="text1"/>
          <w:szCs w:val="24"/>
        </w:rPr>
        <w:t>】</w:t>
      </w:r>
      <w:proofErr w:type="gramStart"/>
      <w:r>
        <w:rPr>
          <w:rFonts w:ascii="Times New Roman" w:eastAsiaTheme="minorEastAsia" w:hAnsi="Times New Roman" w:cs="Times New Roman"/>
          <w:bCs w:val="0"/>
          <w:color w:val="000000" w:themeColor="text1"/>
          <w:szCs w:val="24"/>
        </w:rPr>
        <w:t>个</w:t>
      </w:r>
      <w:proofErr w:type="gramEnd"/>
      <w:r>
        <w:rPr>
          <w:rFonts w:ascii="Times New Roman" w:eastAsiaTheme="minorEastAsia" w:hAnsi="Times New Roman" w:cs="Times New Roman"/>
          <w:bCs w:val="0"/>
          <w:color w:val="000000" w:themeColor="text1"/>
          <w:szCs w:val="24"/>
        </w:rPr>
        <w:t>工作日内将投资本金和</w:t>
      </w:r>
      <w:r>
        <w:rPr>
          <w:rFonts w:ascii="Times New Roman" w:eastAsiaTheme="minorEastAsia" w:hAnsi="Times New Roman" w:cs="Times New Roman"/>
          <w:bCs w:val="0"/>
          <w:color w:val="000000" w:themeColor="text1"/>
          <w:szCs w:val="24"/>
        </w:rPr>
        <w:t>/</w:t>
      </w:r>
      <w:r>
        <w:rPr>
          <w:rFonts w:ascii="Times New Roman" w:eastAsiaTheme="minorEastAsia" w:hAnsi="Times New Roman" w:cs="Times New Roman"/>
          <w:bCs w:val="0"/>
          <w:color w:val="000000" w:themeColor="text1"/>
          <w:szCs w:val="24"/>
        </w:rPr>
        <w:t>或收益支付至投资人账户。</w:t>
      </w:r>
    </w:p>
    <w:p w14:paraId="432119A8" w14:textId="77777777" w:rsidR="00A26045" w:rsidRDefault="00DE5C49">
      <w:pPr>
        <w:pStyle w:val="22"/>
        <w:rPr>
          <w:rFonts w:ascii="Times New Roman" w:eastAsiaTheme="minorEastAsia" w:hAnsi="Times New Roman" w:cs="Times New Roman"/>
          <w:bCs w:val="0"/>
          <w:color w:val="000000" w:themeColor="text1"/>
          <w:szCs w:val="24"/>
        </w:rPr>
      </w:pPr>
      <w:r>
        <w:rPr>
          <w:rFonts w:ascii="Times New Roman" w:eastAsiaTheme="minorEastAsia" w:hAnsi="Times New Roman" w:cs="Times New Roman"/>
          <w:bCs w:val="0"/>
          <w:color w:val="000000" w:themeColor="text1"/>
          <w:szCs w:val="24"/>
        </w:rPr>
        <w:t>由于非人力可控制原因或第三方原因，如技术条件限制、通讯线路故障、工作未及时衔接等原因，导致产品收益分配或者本金兑付不能按照约定条件履行时，遇有上述情形的一方不承担违约或赔偿责任，但应在知晓上述情况后立即将情况通知对方。</w:t>
      </w:r>
    </w:p>
    <w:p w14:paraId="67E21247" w14:textId="77777777" w:rsidR="00A26045" w:rsidRDefault="00DE5C49">
      <w:pPr>
        <w:pStyle w:val="22"/>
        <w:ind w:firstLine="482"/>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二、违约责任</w:t>
      </w:r>
    </w:p>
    <w:p w14:paraId="310CDCDF" w14:textId="77777777" w:rsidR="00A26045" w:rsidRDefault="00DE5C49">
      <w:pPr>
        <w:pStyle w:val="22"/>
        <w:rPr>
          <w:rFonts w:ascii="Times New Roman" w:eastAsiaTheme="minorEastAsia" w:hAnsi="Times New Roman" w:cs="Times New Roman"/>
          <w:b/>
          <w:color w:val="000000" w:themeColor="text1"/>
        </w:rPr>
      </w:pPr>
      <w:r>
        <w:rPr>
          <w:rFonts w:ascii="Times New Roman" w:eastAsiaTheme="minorEastAsia" w:hAnsi="Times New Roman" w:cs="Times New Roman"/>
          <w:bCs w:val="0"/>
          <w:color w:val="000000" w:themeColor="text1"/>
          <w:szCs w:val="24"/>
        </w:rPr>
        <w:t>任何一方未履行本协议义务，包括违反陈述与保证，违约</w:t>
      </w:r>
      <w:r>
        <w:rPr>
          <w:rFonts w:ascii="Times New Roman" w:eastAsiaTheme="minorEastAsia" w:hAnsi="Times New Roman" w:cs="Times New Roman" w:hint="eastAsia"/>
          <w:bCs w:val="0"/>
          <w:color w:val="000000" w:themeColor="text1"/>
          <w:szCs w:val="24"/>
        </w:rPr>
        <w:t>方</w:t>
      </w:r>
      <w:r>
        <w:rPr>
          <w:rFonts w:ascii="Times New Roman" w:eastAsiaTheme="minorEastAsia" w:hAnsi="Times New Roman" w:cs="Times New Roman"/>
          <w:bCs w:val="0"/>
          <w:color w:val="000000" w:themeColor="text1"/>
          <w:szCs w:val="24"/>
        </w:rPr>
        <w:t>均应承担违约责任并负责赔偿守约方因此而遭受的经济损失，并向守约方支付有关费用（包括但不限于诉讼费、律师费、差旅费等为实现债权而支付的费用）</w:t>
      </w:r>
      <w:r>
        <w:rPr>
          <w:rFonts w:ascii="Times New Roman" w:eastAsiaTheme="minorEastAsia" w:hAnsi="Times New Roman" w:cs="Times New Roman"/>
          <w:bCs w:val="0"/>
          <w:color w:val="000000" w:themeColor="text1"/>
          <w:szCs w:val="24"/>
        </w:rPr>
        <w:t xml:space="preserve"> </w:t>
      </w:r>
      <w:r>
        <w:rPr>
          <w:rFonts w:ascii="Times New Roman" w:eastAsiaTheme="minorEastAsia" w:hAnsi="Times New Roman" w:cs="Times New Roman"/>
          <w:bCs w:val="0"/>
          <w:color w:val="000000" w:themeColor="text1"/>
          <w:szCs w:val="24"/>
        </w:rPr>
        <w:t>。</w:t>
      </w:r>
    </w:p>
    <w:p w14:paraId="6C181986" w14:textId="77777777" w:rsidR="00A26045" w:rsidRDefault="00DE5C49">
      <w:pPr>
        <w:pStyle w:val="22"/>
        <w:ind w:firstLine="482"/>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三、保密条款</w:t>
      </w:r>
    </w:p>
    <w:p w14:paraId="7398126D"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bCs w:val="0"/>
          <w:color w:val="000000" w:themeColor="text1"/>
          <w:szCs w:val="24"/>
        </w:rPr>
        <w:t>协议各方对因本认购协议的签署和履行获得的他方信息均负有保密义务，未经信息持有方同意，信息获取方不得向第三方泄露，但中国现行法律、法规另有规定的或其他各方书面同意的或按本认购协议约定的除外</w:t>
      </w:r>
      <w:r>
        <w:rPr>
          <w:rFonts w:ascii="Times New Roman" w:eastAsiaTheme="minorEastAsia" w:hAnsi="Times New Roman" w:cs="Times New Roman"/>
          <w:color w:val="000000" w:themeColor="text1"/>
        </w:rPr>
        <w:t>。</w:t>
      </w:r>
    </w:p>
    <w:p w14:paraId="2C07DD67" w14:textId="77777777" w:rsidR="00A26045" w:rsidRDefault="00DE5C49">
      <w:pPr>
        <w:pStyle w:val="12"/>
        <w:numPr>
          <w:ilvl w:val="0"/>
          <w:numId w:val="1"/>
        </w:numPr>
        <w:spacing w:beforeLines="0" w:afterLines="0"/>
        <w:rPr>
          <w:rFonts w:ascii="Times New Roman" w:eastAsiaTheme="minorEastAsia" w:hAnsi="Times New Roman" w:cs="Times New Roman"/>
          <w:color w:val="000000" w:themeColor="text1"/>
        </w:rPr>
      </w:pPr>
      <w:bookmarkStart w:id="45" w:name="_Toc88821252"/>
      <w:bookmarkEnd w:id="45"/>
      <w:r>
        <w:rPr>
          <w:rFonts w:ascii="Times New Roman" w:eastAsiaTheme="minorEastAsia" w:hAnsi="Times New Roman" w:cs="Times New Roman"/>
          <w:color w:val="000000" w:themeColor="text1"/>
        </w:rPr>
        <w:lastRenderedPageBreak/>
        <w:t>争议解决机制</w:t>
      </w:r>
    </w:p>
    <w:p w14:paraId="44C5915C"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有关本认购协议的签署和履行而产生的任何争议及对本产品项下条款的解释，均适用中华人民共和国法律法规（在此不包括香港、澳门特别行政区及台湾地区法律法规），并按其解释。</w:t>
      </w:r>
    </w:p>
    <w:p w14:paraId="6FE02601"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凡因本产品的挂牌、认购、转让、偿付等事项引起的或与本产品有关的任何争议，均应由各方友好协商解决。</w:t>
      </w:r>
      <w:proofErr w:type="gramStart"/>
      <w:r>
        <w:rPr>
          <w:rFonts w:ascii="Times New Roman" w:eastAsiaTheme="minorEastAsia" w:hAnsi="Times New Roman" w:cs="Times New Roman"/>
          <w:color w:val="000000" w:themeColor="text1"/>
        </w:rPr>
        <w:t>若各方</w:t>
      </w:r>
      <w:proofErr w:type="gramEnd"/>
      <w:r>
        <w:rPr>
          <w:rFonts w:ascii="Times New Roman" w:eastAsiaTheme="minorEastAsia" w:hAnsi="Times New Roman" w:cs="Times New Roman"/>
          <w:color w:val="000000" w:themeColor="text1"/>
        </w:rPr>
        <w:t>不进行协商或协商未果，则任何一方当事人均可向</w:t>
      </w:r>
      <w:r>
        <w:rPr>
          <w:rFonts w:ascii="Times New Roman" w:eastAsiaTheme="minorEastAsia" w:hAnsi="Times New Roman" w:cs="Times New Roman" w:hint="eastAsia"/>
          <w:color w:val="000000" w:themeColor="text1"/>
        </w:rPr>
        <w:t>转让人所在地有管辖权的</w:t>
      </w:r>
      <w:r>
        <w:rPr>
          <w:rFonts w:ascii="Times New Roman" w:eastAsiaTheme="minorEastAsia" w:hAnsi="Times New Roman" w:cs="Times New Roman"/>
          <w:color w:val="000000" w:themeColor="text1"/>
        </w:rPr>
        <w:t>人民法院提起诉讼。</w:t>
      </w:r>
    </w:p>
    <w:p w14:paraId="051EE476" w14:textId="77777777" w:rsidR="00A26045" w:rsidRDefault="00DE5C49">
      <w:pPr>
        <w:pStyle w:val="12"/>
        <w:numPr>
          <w:ilvl w:val="0"/>
          <w:numId w:val="1"/>
        </w:numPr>
        <w:spacing w:beforeLines="0" w:afterLines="0"/>
        <w:rPr>
          <w:rFonts w:ascii="Times New Roman" w:eastAsiaTheme="minorEastAsia" w:hAnsi="Times New Roman" w:cs="Times New Roman"/>
          <w:color w:val="000000" w:themeColor="text1"/>
        </w:rPr>
      </w:pPr>
      <w:bookmarkStart w:id="46" w:name="_Toc88821253"/>
      <w:bookmarkEnd w:id="46"/>
      <w:r>
        <w:rPr>
          <w:rFonts w:ascii="Times New Roman" w:eastAsiaTheme="minorEastAsia" w:hAnsi="Times New Roman" w:cs="Times New Roman"/>
          <w:color w:val="000000" w:themeColor="text1"/>
        </w:rPr>
        <w:t>不可抗力</w:t>
      </w:r>
    </w:p>
    <w:p w14:paraId="0D2F2C28"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任何一方因受不可抗力影响致使全部或部分不能履行本认购协议或迟延履行本认购协议，应自不可抗力事件发生之日起三个工作日内，将事件情况以书面形式通知其他各方</w:t>
      </w:r>
      <w:r>
        <w:rPr>
          <w:rFonts w:ascii="Times New Roman" w:eastAsiaTheme="minorEastAsia" w:hAnsi="Times New Roman" w:cs="Times New Roman"/>
          <w:color w:val="000000" w:themeColor="text1"/>
        </w:rPr>
        <w:t>，并自事件发生之日起三十个工作日内，提交导致其全部或部分不能履行或迟延履行的有效证明。</w:t>
      </w:r>
      <w:r>
        <w:rPr>
          <w:rFonts w:ascii="Times New Roman" w:eastAsiaTheme="minorEastAsia" w:hAnsi="Times New Roman" w:cs="Times New Roman"/>
          <w:color w:val="000000" w:themeColor="text1"/>
        </w:rPr>
        <w:t xml:space="preserve"> </w:t>
      </w:r>
    </w:p>
    <w:p w14:paraId="65BDB13A"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如果发生不可抗力事件，影响一方履行其在本认购协议项下的义务，则在不可抗力造成的延误期内中止履行，而</w:t>
      </w:r>
      <w:proofErr w:type="gramStart"/>
      <w:r>
        <w:rPr>
          <w:rFonts w:ascii="Times New Roman" w:eastAsiaTheme="minorEastAsia" w:hAnsi="Times New Roman" w:cs="Times New Roman"/>
          <w:color w:val="000000" w:themeColor="text1"/>
        </w:rPr>
        <w:t>不</w:t>
      </w:r>
      <w:proofErr w:type="gramEnd"/>
      <w:r>
        <w:rPr>
          <w:rFonts w:ascii="Times New Roman" w:eastAsiaTheme="minorEastAsia" w:hAnsi="Times New Roman" w:cs="Times New Roman"/>
          <w:color w:val="000000" w:themeColor="text1"/>
        </w:rPr>
        <w:t>视为违约。</w:t>
      </w:r>
      <w:r>
        <w:rPr>
          <w:rFonts w:ascii="Times New Roman" w:eastAsiaTheme="minorEastAsia" w:hAnsi="Times New Roman" w:cs="Times New Roman"/>
          <w:color w:val="000000" w:themeColor="text1"/>
        </w:rPr>
        <w:t xml:space="preserve"> </w:t>
      </w:r>
    </w:p>
    <w:p w14:paraId="3944EED7"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遭受不可抗力的</w:t>
      </w:r>
      <w:r>
        <w:rPr>
          <w:rFonts w:ascii="Times New Roman" w:eastAsiaTheme="minorEastAsia" w:hAnsi="Times New Roman" w:cs="Times New Roman" w:hint="eastAsia"/>
          <w:color w:val="000000" w:themeColor="text1"/>
        </w:rPr>
        <w:t>一</w:t>
      </w:r>
      <w:r>
        <w:rPr>
          <w:rFonts w:ascii="Times New Roman" w:eastAsiaTheme="minorEastAsia" w:hAnsi="Times New Roman" w:cs="Times New Roman"/>
          <w:color w:val="000000" w:themeColor="text1"/>
        </w:rPr>
        <w:t>方应采取一切必要措施减少损失，能继续履行的，在事件消除后立即恢复本认购协议的履行。不能履行的，经各方协商一致后，可以终止本认购协议。</w:t>
      </w:r>
      <w:r>
        <w:rPr>
          <w:rFonts w:ascii="Times New Roman" w:eastAsiaTheme="minorEastAsia" w:hAnsi="Times New Roman" w:cs="Times New Roman"/>
          <w:color w:val="000000" w:themeColor="text1"/>
        </w:rPr>
        <w:t xml:space="preserve"> </w:t>
      </w:r>
    </w:p>
    <w:p w14:paraId="248B6FBF"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本条所称</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不可抗力</w:t>
      </w:r>
      <w:r>
        <w:rPr>
          <w:rFonts w:asciiTheme="minorEastAsia" w:eastAsiaTheme="minorEastAsia" w:hAnsiTheme="minorEastAsia" w:cs="Times New Roman"/>
          <w:color w:val="000000" w:themeColor="text1"/>
        </w:rPr>
        <w:t>”</w:t>
      </w:r>
      <w:r>
        <w:rPr>
          <w:rFonts w:ascii="Times New Roman" w:eastAsiaTheme="minorEastAsia" w:hAnsi="Times New Roman" w:cs="Times New Roman"/>
          <w:color w:val="000000" w:themeColor="text1"/>
        </w:rPr>
        <w:t>是指不能预见、不能克服、不能避免的客观事件，包括但不限于国家政策的重大变化、洪水、地震、火灾、风暴、瘟疫、战争、民众骚乱、罢工及银行划款系统失效等。</w:t>
      </w:r>
    </w:p>
    <w:p w14:paraId="144AAA5C" w14:textId="77777777" w:rsidR="00A26045" w:rsidRDefault="00DE5C49">
      <w:pPr>
        <w:pStyle w:val="12"/>
        <w:numPr>
          <w:ilvl w:val="0"/>
          <w:numId w:val="1"/>
        </w:numPr>
        <w:spacing w:beforeLines="0" w:afterLines="0"/>
        <w:rPr>
          <w:rFonts w:ascii="Times New Roman" w:eastAsiaTheme="minorEastAsia" w:hAnsi="Times New Roman" w:cs="Times New Roman"/>
          <w:color w:val="000000" w:themeColor="text1"/>
        </w:rPr>
      </w:pPr>
      <w:bookmarkStart w:id="47" w:name="_Toc88821254"/>
      <w:bookmarkEnd w:id="47"/>
      <w:r>
        <w:rPr>
          <w:rFonts w:ascii="Times New Roman" w:eastAsiaTheme="minorEastAsia" w:hAnsi="Times New Roman" w:cs="Times New Roman"/>
          <w:color w:val="000000" w:themeColor="text1"/>
        </w:rPr>
        <w:t>权利保留</w:t>
      </w:r>
    </w:p>
    <w:p w14:paraId="0F765933"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任何一方没有行使其权利或没有就其他各方的违约行为采取任何行动，不应被视为对权利的放弃或对追究违约责任的放弃。任何一方放弃针对其中一方的任何权利或放弃追究其中一方的任何责任，不应视为放弃对另外一方任何其他权利或任何其他责任的追究。所有放弃应书面做出。</w:t>
      </w:r>
      <w:r>
        <w:rPr>
          <w:rFonts w:ascii="Times New Roman" w:eastAsiaTheme="minorEastAsia" w:hAnsi="Times New Roman" w:cs="Times New Roman"/>
          <w:color w:val="000000" w:themeColor="text1"/>
        </w:rPr>
        <w:t xml:space="preserve"> </w:t>
      </w:r>
    </w:p>
    <w:p w14:paraId="4A48C1D5"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如果本认购协议任何约定依现行法律被确定为无效或无法实施，本认购协议的其他条款将继续有效。此种情况下，各方将以有效的约定替换该约定，且该有效约定应尽可能接近原规定和本认购协议相应的精神和宗旨。</w:t>
      </w:r>
    </w:p>
    <w:p w14:paraId="6440ED15" w14:textId="77777777" w:rsidR="00A26045" w:rsidRDefault="00DE5C49">
      <w:pPr>
        <w:pStyle w:val="12"/>
        <w:numPr>
          <w:ilvl w:val="0"/>
          <w:numId w:val="1"/>
        </w:numPr>
        <w:spacing w:beforeLines="0" w:afterLines="0"/>
        <w:rPr>
          <w:rFonts w:ascii="Times New Roman" w:eastAsiaTheme="minorEastAsia" w:hAnsi="Times New Roman" w:cs="Times New Roman"/>
          <w:color w:val="000000" w:themeColor="text1"/>
        </w:rPr>
      </w:pPr>
      <w:bookmarkStart w:id="48" w:name="_Toc88821255"/>
      <w:bookmarkEnd w:id="48"/>
      <w:r>
        <w:rPr>
          <w:rFonts w:ascii="Times New Roman" w:eastAsiaTheme="minorEastAsia" w:hAnsi="Times New Roman" w:cs="Times New Roman" w:hint="eastAsia"/>
          <w:color w:val="000000" w:themeColor="text1"/>
        </w:rPr>
        <w:lastRenderedPageBreak/>
        <w:t xml:space="preserve">   </w:t>
      </w:r>
      <w:r>
        <w:rPr>
          <w:rFonts w:ascii="Times New Roman" w:eastAsiaTheme="minorEastAsia" w:hAnsi="Times New Roman" w:cs="Times New Roman"/>
          <w:color w:val="000000" w:themeColor="text1"/>
        </w:rPr>
        <w:t>生效条件</w:t>
      </w:r>
    </w:p>
    <w:p w14:paraId="29D41D44" w14:textId="77777777" w:rsidR="00A26045" w:rsidRDefault="00DE5C49">
      <w:pPr>
        <w:pStyle w:val="22"/>
        <w:rPr>
          <w:rFonts w:ascii="Times New Roman" w:eastAsiaTheme="minorEastAsia" w:hAnsi="Times New Roman" w:cs="Times New Roman"/>
          <w:color w:val="000000" w:themeColor="text1"/>
          <w:spacing w:val="-4"/>
        </w:rPr>
      </w:pPr>
      <w:r>
        <w:rPr>
          <w:rFonts w:ascii="Times New Roman" w:eastAsiaTheme="minorEastAsia" w:hAnsi="Times New Roman" w:cs="Times New Roman"/>
          <w:color w:val="000000" w:themeColor="text1"/>
        </w:rPr>
        <w:t>本认购协议为转让人和受托人不可撤销的要约，经各方签字</w:t>
      </w:r>
      <w:r>
        <w:rPr>
          <w:rFonts w:ascii="Times New Roman" w:eastAsiaTheme="minorEastAsia" w:hAnsi="Times New Roman" w:cs="Times New Roman"/>
          <w:color w:val="000000" w:themeColor="text1"/>
        </w:rPr>
        <w:t>、盖章之日起成立并于投资人交付认购资金后即时生效。</w:t>
      </w:r>
    </w:p>
    <w:p w14:paraId="49737CFD" w14:textId="77777777" w:rsidR="00A26045" w:rsidRDefault="00DE5C49">
      <w:pPr>
        <w:pStyle w:val="22"/>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本认购协议一式</w:t>
      </w:r>
      <w:r>
        <w:rPr>
          <w:rFonts w:ascii="Times New Roman" w:eastAsiaTheme="minorEastAsia" w:hAnsi="Times New Roman" w:cs="Times New Roman" w:hint="eastAsia"/>
          <w:color w:val="000000" w:themeColor="text1"/>
        </w:rPr>
        <w:t>贰</w:t>
      </w:r>
      <w:r>
        <w:rPr>
          <w:rFonts w:ascii="Times New Roman" w:eastAsiaTheme="minorEastAsia" w:hAnsi="Times New Roman" w:cs="Times New Roman"/>
          <w:color w:val="000000" w:themeColor="text1"/>
        </w:rPr>
        <w:t>份，转让人、投资人各执壹份，每份具有同等的法律效力。</w:t>
      </w:r>
    </w:p>
    <w:p w14:paraId="6E8ED418" w14:textId="77777777" w:rsidR="00A26045" w:rsidRDefault="00DE5C49">
      <w:pPr>
        <w:pStyle w:val="22"/>
        <w:ind w:firstLineChars="0" w:firstLine="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（本页以下无正文）</w:t>
      </w:r>
    </w:p>
    <w:p w14:paraId="786B82EB" w14:textId="77777777" w:rsidR="00A26045" w:rsidRDefault="00DE5C49">
      <w:pPr>
        <w:widowControl/>
        <w:spacing w:line="360" w:lineRule="auto"/>
        <w:ind w:firstLineChars="200" w:firstLine="480"/>
        <w:jc w:val="left"/>
        <w:rPr>
          <w:rFonts w:ascii="Times New Roman" w:eastAsiaTheme="minorEastAsia" w:hAnsi="Times New Roman"/>
          <w:color w:val="000000" w:themeColor="text1"/>
        </w:rPr>
      </w:pPr>
      <w:bookmarkStart w:id="49" w:name="_Toc430163884"/>
      <w:r>
        <w:rPr>
          <w:rFonts w:ascii="Times New Roman" w:eastAsiaTheme="minorEastAsia" w:hAnsi="Times New Roman"/>
          <w:color w:val="000000" w:themeColor="text1"/>
          <w:sz w:val="24"/>
        </w:rPr>
        <w:br w:type="page"/>
      </w:r>
      <w:r>
        <w:rPr>
          <w:rFonts w:ascii="Times New Roman" w:eastAsiaTheme="minorEastAsia" w:hAnsi="Times New Roman"/>
          <w:color w:val="000000" w:themeColor="text1"/>
        </w:rPr>
        <w:lastRenderedPageBreak/>
        <w:t>（本页无正文，为《</w:t>
      </w:r>
      <w:r>
        <w:rPr>
          <w:rFonts w:ascii="Times New Roman" w:eastAsiaTheme="minorEastAsia" w:hAnsi="Times New Roman" w:hint="eastAsia"/>
          <w:color w:val="000000" w:themeColor="text1"/>
        </w:rPr>
        <w:t>应收账款债权</w:t>
      </w:r>
      <w:r>
        <w:rPr>
          <w:rFonts w:ascii="Times New Roman" w:eastAsiaTheme="minorEastAsia" w:hAnsi="Times New Roman" w:hint="eastAsia"/>
          <w:color w:val="000000" w:themeColor="text1"/>
        </w:rPr>
        <w:t>转让</w:t>
      </w:r>
      <w:r>
        <w:rPr>
          <w:rFonts w:ascii="Times New Roman" w:eastAsiaTheme="minorEastAsia" w:hAnsi="Times New Roman" w:hint="eastAsia"/>
          <w:color w:val="000000" w:themeColor="text1"/>
        </w:rPr>
        <w:t>认购</w:t>
      </w:r>
      <w:r>
        <w:rPr>
          <w:rFonts w:ascii="Times New Roman" w:eastAsiaTheme="minorEastAsia" w:hAnsi="Times New Roman" w:hint="eastAsia"/>
          <w:color w:val="000000" w:themeColor="text1"/>
        </w:rPr>
        <w:t>协议</w:t>
      </w:r>
      <w:r>
        <w:rPr>
          <w:rFonts w:ascii="Times New Roman" w:eastAsiaTheme="minorEastAsia" w:hAnsi="Times New Roman"/>
          <w:color w:val="000000" w:themeColor="text1"/>
        </w:rPr>
        <w:t>》之签署页第一页）</w:t>
      </w:r>
    </w:p>
    <w:bookmarkEnd w:id="49"/>
    <w:p w14:paraId="4F8A6848" w14:textId="77777777" w:rsidR="00A26045" w:rsidRDefault="00DE5C49">
      <w:pPr>
        <w:pStyle w:val="22"/>
        <w:ind w:firstLineChars="0" w:firstLine="482"/>
        <w:jc w:val="center"/>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签署页</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18"/>
        <w:gridCol w:w="2124"/>
        <w:gridCol w:w="1743"/>
        <w:gridCol w:w="1949"/>
        <w:gridCol w:w="2187"/>
      </w:tblGrid>
      <w:tr w:rsidR="00A26045" w14:paraId="443A37CE" w14:textId="77777777">
        <w:trPr>
          <w:cantSplit/>
          <w:trHeight w:val="20"/>
          <w:jc w:val="center"/>
        </w:trPr>
        <w:tc>
          <w:tcPr>
            <w:tcW w:w="518" w:type="dxa"/>
            <w:vMerge w:val="restart"/>
            <w:tcBorders>
              <w:top w:val="single" w:sz="4" w:space="0" w:color="auto"/>
              <w:left w:val="single" w:sz="4" w:space="0" w:color="auto"/>
              <w:bottom w:val="single" w:sz="4" w:space="0" w:color="auto"/>
              <w:right w:val="single" w:sz="4" w:space="0" w:color="auto"/>
            </w:tcBorders>
            <w:vAlign w:val="center"/>
          </w:tcPr>
          <w:p w14:paraId="0BCF7630" w14:textId="77777777" w:rsidR="00A26045" w:rsidRDefault="00A26045">
            <w:pPr>
              <w:autoSpaceDE w:val="0"/>
              <w:autoSpaceDN w:val="0"/>
              <w:spacing w:line="360" w:lineRule="auto"/>
              <w:ind w:firstLineChars="200" w:firstLine="420"/>
              <w:rPr>
                <w:rFonts w:ascii="Times New Roman" w:eastAsiaTheme="minorEastAsia" w:hAnsi="Times New Roman"/>
                <w:color w:val="000000" w:themeColor="text1"/>
                <w:szCs w:val="21"/>
              </w:rPr>
            </w:pPr>
          </w:p>
          <w:p w14:paraId="30F5D5B9" w14:textId="77777777" w:rsidR="00A26045" w:rsidRDefault="00DE5C49">
            <w:pPr>
              <w:spacing w:line="360" w:lineRule="auto"/>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投资人</w:t>
            </w:r>
          </w:p>
          <w:p w14:paraId="6214DC38" w14:textId="77777777" w:rsidR="00A26045" w:rsidRDefault="00DE5C49">
            <w:pPr>
              <w:spacing w:line="360" w:lineRule="auto"/>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信</w:t>
            </w:r>
          </w:p>
          <w:p w14:paraId="55512B28" w14:textId="77777777" w:rsidR="00A26045" w:rsidRDefault="00DE5C49">
            <w:pPr>
              <w:spacing w:line="360" w:lineRule="auto"/>
              <w:jc w:val="center"/>
              <w:rPr>
                <w:rFonts w:ascii="Times New Roman" w:eastAsiaTheme="minorEastAsia" w:hAnsi="Times New Roman"/>
                <w:color w:val="000000" w:themeColor="text1"/>
                <w:szCs w:val="21"/>
              </w:rPr>
            </w:pPr>
            <w:proofErr w:type="gramStart"/>
            <w:r>
              <w:rPr>
                <w:rFonts w:ascii="Times New Roman" w:eastAsiaTheme="minorEastAsia" w:hAnsi="Times New Roman"/>
                <w:color w:val="000000" w:themeColor="text1"/>
                <w:szCs w:val="21"/>
              </w:rPr>
              <w:t>息</w:t>
            </w:r>
            <w:proofErr w:type="gramEnd"/>
          </w:p>
          <w:p w14:paraId="25F17D11" w14:textId="77777777" w:rsidR="00A26045" w:rsidRDefault="00A26045">
            <w:pPr>
              <w:spacing w:line="360" w:lineRule="auto"/>
              <w:jc w:val="center"/>
              <w:rPr>
                <w:rFonts w:ascii="Times New Roman" w:eastAsiaTheme="minorEastAsia" w:hAnsi="Times New Roman"/>
                <w:color w:val="000000" w:themeColor="text1"/>
                <w:szCs w:val="21"/>
              </w:rPr>
            </w:pPr>
          </w:p>
          <w:p w14:paraId="3C57BF5B" w14:textId="77777777" w:rsidR="00A26045" w:rsidRDefault="00A26045">
            <w:pPr>
              <w:spacing w:line="360" w:lineRule="auto"/>
              <w:jc w:val="center"/>
              <w:rPr>
                <w:rFonts w:ascii="Times New Roman" w:eastAsiaTheme="minorEastAsia" w:hAnsi="Times New Roman"/>
                <w:color w:val="000000" w:themeColor="text1"/>
                <w:szCs w:val="21"/>
              </w:rPr>
            </w:pPr>
          </w:p>
        </w:tc>
        <w:tc>
          <w:tcPr>
            <w:tcW w:w="518" w:type="dxa"/>
            <w:vMerge w:val="restart"/>
            <w:tcBorders>
              <w:top w:val="single" w:sz="4" w:space="0" w:color="auto"/>
              <w:left w:val="single" w:sz="4" w:space="0" w:color="auto"/>
              <w:right w:val="single" w:sz="4" w:space="0" w:color="auto"/>
            </w:tcBorders>
            <w:vAlign w:val="center"/>
          </w:tcPr>
          <w:p w14:paraId="0D54D928" w14:textId="77777777" w:rsidR="00A26045" w:rsidRDefault="00DE5C49">
            <w:pPr>
              <w:tabs>
                <w:tab w:val="center" w:pos="4153"/>
                <w:tab w:val="right" w:pos="8306"/>
              </w:tabs>
              <w:snapToGrid w:val="0"/>
              <w:spacing w:line="360" w:lineRule="auto"/>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自</w:t>
            </w:r>
          </w:p>
          <w:p w14:paraId="0B1B97DF" w14:textId="77777777" w:rsidR="00A26045" w:rsidRDefault="00DE5C49">
            <w:pPr>
              <w:spacing w:line="360" w:lineRule="auto"/>
              <w:ind w:firstLineChars="100" w:firstLine="210"/>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 xml:space="preserve"> </w:t>
            </w:r>
            <w:r>
              <w:rPr>
                <w:rFonts w:ascii="Times New Roman" w:eastAsiaTheme="minorEastAsia" w:hAnsi="Times New Roman"/>
                <w:color w:val="000000" w:themeColor="text1"/>
                <w:szCs w:val="21"/>
              </w:rPr>
              <w:t>然</w:t>
            </w:r>
            <w:r>
              <w:rPr>
                <w:rFonts w:ascii="Times New Roman" w:eastAsiaTheme="minorEastAsia" w:hAnsi="Times New Roman"/>
                <w:color w:val="000000" w:themeColor="text1"/>
                <w:szCs w:val="21"/>
              </w:rPr>
              <w:t xml:space="preserve">      </w:t>
            </w:r>
          </w:p>
          <w:p w14:paraId="3C9DEC4D" w14:textId="77777777" w:rsidR="00A26045" w:rsidRDefault="00A26045">
            <w:pPr>
              <w:spacing w:line="360" w:lineRule="auto"/>
              <w:ind w:firstLineChars="100" w:firstLine="210"/>
              <w:rPr>
                <w:rFonts w:ascii="Times New Roman" w:eastAsiaTheme="minorEastAsia" w:hAnsi="Times New Roman"/>
                <w:color w:val="000000" w:themeColor="text1"/>
                <w:szCs w:val="21"/>
              </w:rPr>
            </w:pPr>
          </w:p>
          <w:p w14:paraId="117F18D9" w14:textId="77777777" w:rsidR="00A26045" w:rsidRDefault="00DE5C49">
            <w:pPr>
              <w:spacing w:line="360" w:lineRule="auto"/>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人</w:t>
            </w:r>
          </w:p>
        </w:tc>
        <w:tc>
          <w:tcPr>
            <w:tcW w:w="2124" w:type="dxa"/>
            <w:tcBorders>
              <w:top w:val="single" w:sz="4" w:space="0" w:color="auto"/>
              <w:left w:val="single" w:sz="4" w:space="0" w:color="auto"/>
              <w:bottom w:val="single" w:sz="4" w:space="0" w:color="auto"/>
              <w:right w:val="single" w:sz="4" w:space="0" w:color="auto"/>
            </w:tcBorders>
            <w:vAlign w:val="center"/>
          </w:tcPr>
          <w:p w14:paraId="53E8EC43" w14:textId="77777777" w:rsidR="00A26045" w:rsidRDefault="00DE5C49">
            <w:pPr>
              <w:spacing w:line="360" w:lineRule="auto"/>
              <w:jc w:val="left"/>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t>姓</w:t>
            </w:r>
            <w:r>
              <w:rPr>
                <w:rFonts w:ascii="Times New Roman" w:eastAsiaTheme="minorEastAsia" w:hAnsi="Times New Roman"/>
                <w:b/>
                <w:color w:val="000000" w:themeColor="text1"/>
                <w:szCs w:val="21"/>
              </w:rPr>
              <w:t xml:space="preserve">    </w:t>
            </w:r>
            <w:r>
              <w:rPr>
                <w:rFonts w:ascii="Times New Roman" w:eastAsiaTheme="minorEastAsia" w:hAnsi="Times New Roman"/>
                <w:b/>
                <w:color w:val="000000" w:themeColor="text1"/>
                <w:szCs w:val="21"/>
              </w:rPr>
              <w:t>名</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29BC9F5B"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1765CB0B" w14:textId="77777777">
        <w:trPr>
          <w:cantSplit/>
          <w:trHeight w:val="20"/>
          <w:jc w:val="center"/>
        </w:trPr>
        <w:tc>
          <w:tcPr>
            <w:tcW w:w="518" w:type="dxa"/>
            <w:vMerge/>
            <w:tcBorders>
              <w:top w:val="single" w:sz="4" w:space="0" w:color="auto"/>
              <w:left w:val="single" w:sz="4" w:space="0" w:color="auto"/>
              <w:bottom w:val="single" w:sz="4" w:space="0" w:color="auto"/>
              <w:right w:val="single" w:sz="4" w:space="0" w:color="auto"/>
            </w:tcBorders>
            <w:vAlign w:val="center"/>
          </w:tcPr>
          <w:p w14:paraId="087BBA33" w14:textId="77777777" w:rsidR="00A26045" w:rsidRDefault="00A26045">
            <w:pPr>
              <w:spacing w:line="360" w:lineRule="auto"/>
              <w:jc w:val="center"/>
              <w:rPr>
                <w:rFonts w:ascii="Times New Roman" w:eastAsiaTheme="minorEastAsia" w:hAnsi="Times New Roman"/>
                <w:color w:val="000000" w:themeColor="text1"/>
                <w:szCs w:val="21"/>
              </w:rPr>
            </w:pPr>
          </w:p>
        </w:tc>
        <w:tc>
          <w:tcPr>
            <w:tcW w:w="518" w:type="dxa"/>
            <w:vMerge/>
            <w:tcBorders>
              <w:left w:val="single" w:sz="4" w:space="0" w:color="auto"/>
              <w:right w:val="single" w:sz="4" w:space="0" w:color="auto"/>
            </w:tcBorders>
            <w:vAlign w:val="center"/>
          </w:tcPr>
          <w:p w14:paraId="0DA2DA46" w14:textId="77777777" w:rsidR="00A26045" w:rsidRDefault="00A26045">
            <w:pPr>
              <w:spacing w:line="360" w:lineRule="auto"/>
              <w:rPr>
                <w:rFonts w:ascii="Times New Roman" w:eastAsiaTheme="minorEastAsia" w:hAnsi="Times New Roman"/>
                <w:color w:val="000000" w:themeColor="text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3B9C5532"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身份证明文件类型</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777D279E"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0156F440" w14:textId="77777777">
        <w:trPr>
          <w:cantSplit/>
          <w:trHeight w:val="20"/>
          <w:jc w:val="center"/>
        </w:trPr>
        <w:tc>
          <w:tcPr>
            <w:tcW w:w="518" w:type="dxa"/>
            <w:vMerge/>
            <w:tcBorders>
              <w:top w:val="single" w:sz="4" w:space="0" w:color="auto"/>
              <w:left w:val="single" w:sz="4" w:space="0" w:color="auto"/>
              <w:bottom w:val="single" w:sz="4" w:space="0" w:color="auto"/>
              <w:right w:val="single" w:sz="4" w:space="0" w:color="auto"/>
            </w:tcBorders>
            <w:vAlign w:val="center"/>
          </w:tcPr>
          <w:p w14:paraId="372B152D" w14:textId="77777777" w:rsidR="00A26045" w:rsidRDefault="00A26045">
            <w:pPr>
              <w:spacing w:line="360" w:lineRule="auto"/>
              <w:jc w:val="center"/>
              <w:rPr>
                <w:rFonts w:ascii="Times New Roman" w:eastAsiaTheme="minorEastAsia" w:hAnsi="Times New Roman"/>
                <w:color w:val="000000" w:themeColor="text1"/>
                <w:szCs w:val="21"/>
              </w:rPr>
            </w:pPr>
          </w:p>
        </w:tc>
        <w:tc>
          <w:tcPr>
            <w:tcW w:w="518" w:type="dxa"/>
            <w:vMerge/>
            <w:tcBorders>
              <w:left w:val="single" w:sz="4" w:space="0" w:color="auto"/>
              <w:right w:val="single" w:sz="4" w:space="0" w:color="auto"/>
            </w:tcBorders>
            <w:vAlign w:val="center"/>
          </w:tcPr>
          <w:p w14:paraId="0AD83153" w14:textId="77777777" w:rsidR="00A26045" w:rsidRDefault="00A26045">
            <w:pPr>
              <w:spacing w:line="360" w:lineRule="auto"/>
              <w:rPr>
                <w:rFonts w:ascii="Times New Roman" w:eastAsiaTheme="minorEastAsia" w:hAnsi="Times New Roman"/>
                <w:color w:val="000000" w:themeColor="text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22E8E5B1"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证件号码</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5BC0750A"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287F17E5" w14:textId="77777777">
        <w:trPr>
          <w:cantSplit/>
          <w:trHeight w:val="20"/>
          <w:jc w:val="center"/>
        </w:trPr>
        <w:tc>
          <w:tcPr>
            <w:tcW w:w="518" w:type="dxa"/>
            <w:vMerge/>
            <w:tcBorders>
              <w:top w:val="single" w:sz="4" w:space="0" w:color="auto"/>
              <w:left w:val="single" w:sz="4" w:space="0" w:color="auto"/>
              <w:bottom w:val="single" w:sz="4" w:space="0" w:color="auto"/>
              <w:right w:val="single" w:sz="4" w:space="0" w:color="auto"/>
            </w:tcBorders>
            <w:vAlign w:val="center"/>
          </w:tcPr>
          <w:p w14:paraId="7FE4F923" w14:textId="77777777" w:rsidR="00A26045" w:rsidRDefault="00A26045">
            <w:pPr>
              <w:spacing w:line="360" w:lineRule="auto"/>
              <w:jc w:val="center"/>
              <w:rPr>
                <w:rFonts w:ascii="Times New Roman" w:eastAsiaTheme="minorEastAsia" w:hAnsi="Times New Roman"/>
                <w:color w:val="000000" w:themeColor="text1"/>
                <w:szCs w:val="21"/>
              </w:rPr>
            </w:pPr>
          </w:p>
        </w:tc>
        <w:tc>
          <w:tcPr>
            <w:tcW w:w="518" w:type="dxa"/>
            <w:vMerge/>
            <w:tcBorders>
              <w:left w:val="single" w:sz="4" w:space="0" w:color="auto"/>
              <w:right w:val="single" w:sz="4" w:space="0" w:color="auto"/>
            </w:tcBorders>
            <w:vAlign w:val="center"/>
          </w:tcPr>
          <w:p w14:paraId="0E36B545" w14:textId="77777777" w:rsidR="00A26045" w:rsidRDefault="00A26045">
            <w:pPr>
              <w:spacing w:line="360" w:lineRule="auto"/>
              <w:rPr>
                <w:rFonts w:ascii="Times New Roman" w:eastAsiaTheme="minorEastAsia" w:hAnsi="Times New Roman"/>
                <w:color w:val="000000" w:themeColor="text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63D4D954"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联系电话</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77A24D5E"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3799E607" w14:textId="77777777">
        <w:trPr>
          <w:cantSplit/>
          <w:trHeight w:val="20"/>
          <w:jc w:val="center"/>
        </w:trPr>
        <w:tc>
          <w:tcPr>
            <w:tcW w:w="518" w:type="dxa"/>
            <w:vMerge/>
            <w:tcBorders>
              <w:top w:val="single" w:sz="4" w:space="0" w:color="auto"/>
              <w:left w:val="single" w:sz="4" w:space="0" w:color="auto"/>
              <w:bottom w:val="single" w:sz="4" w:space="0" w:color="auto"/>
              <w:right w:val="single" w:sz="4" w:space="0" w:color="auto"/>
            </w:tcBorders>
            <w:vAlign w:val="center"/>
          </w:tcPr>
          <w:p w14:paraId="2EC472B3" w14:textId="77777777" w:rsidR="00A26045" w:rsidRDefault="00A26045">
            <w:pPr>
              <w:spacing w:line="360" w:lineRule="auto"/>
              <w:jc w:val="center"/>
              <w:rPr>
                <w:rFonts w:ascii="Times New Roman" w:eastAsiaTheme="minorEastAsia" w:hAnsi="Times New Roman"/>
                <w:color w:val="000000" w:themeColor="text1"/>
                <w:szCs w:val="21"/>
              </w:rPr>
            </w:pPr>
          </w:p>
        </w:tc>
        <w:tc>
          <w:tcPr>
            <w:tcW w:w="518" w:type="dxa"/>
            <w:vMerge/>
            <w:tcBorders>
              <w:left w:val="single" w:sz="4" w:space="0" w:color="auto"/>
              <w:right w:val="single" w:sz="4" w:space="0" w:color="auto"/>
            </w:tcBorders>
            <w:vAlign w:val="center"/>
          </w:tcPr>
          <w:p w14:paraId="417113F2" w14:textId="77777777" w:rsidR="00A26045" w:rsidRDefault="00A26045">
            <w:pPr>
              <w:spacing w:line="360" w:lineRule="auto"/>
              <w:rPr>
                <w:rFonts w:ascii="Times New Roman" w:eastAsiaTheme="minorEastAsia" w:hAnsi="Times New Roman"/>
                <w:color w:val="000000" w:themeColor="text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2A16F95E"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通讯地址及邮编</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4E694571"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47FE408B" w14:textId="77777777">
        <w:trPr>
          <w:cantSplit/>
          <w:trHeight w:val="20"/>
          <w:jc w:val="center"/>
        </w:trPr>
        <w:tc>
          <w:tcPr>
            <w:tcW w:w="518" w:type="dxa"/>
            <w:vMerge/>
            <w:tcBorders>
              <w:top w:val="single" w:sz="4" w:space="0" w:color="auto"/>
              <w:left w:val="single" w:sz="4" w:space="0" w:color="auto"/>
              <w:bottom w:val="single" w:sz="4" w:space="0" w:color="auto"/>
              <w:right w:val="single" w:sz="4" w:space="0" w:color="auto"/>
            </w:tcBorders>
            <w:vAlign w:val="center"/>
          </w:tcPr>
          <w:p w14:paraId="261A7C8D" w14:textId="77777777" w:rsidR="00A26045" w:rsidRDefault="00A26045">
            <w:pPr>
              <w:spacing w:line="360" w:lineRule="auto"/>
              <w:jc w:val="center"/>
              <w:rPr>
                <w:rFonts w:ascii="Times New Roman" w:eastAsiaTheme="minorEastAsia" w:hAnsi="Times New Roman"/>
                <w:color w:val="000000" w:themeColor="text1"/>
                <w:szCs w:val="21"/>
              </w:rPr>
            </w:pPr>
          </w:p>
        </w:tc>
        <w:tc>
          <w:tcPr>
            <w:tcW w:w="518" w:type="dxa"/>
            <w:vMerge/>
            <w:tcBorders>
              <w:left w:val="single" w:sz="4" w:space="0" w:color="auto"/>
              <w:right w:val="single" w:sz="4" w:space="0" w:color="auto"/>
            </w:tcBorders>
            <w:vAlign w:val="center"/>
          </w:tcPr>
          <w:p w14:paraId="6128F72D" w14:textId="77777777" w:rsidR="00A26045" w:rsidRDefault="00A26045">
            <w:pPr>
              <w:spacing w:line="360" w:lineRule="auto"/>
              <w:rPr>
                <w:rFonts w:ascii="Times New Roman" w:eastAsiaTheme="minorEastAsia" w:hAnsi="Times New Roman"/>
                <w:color w:val="000000" w:themeColor="text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7B9F5DE6"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代理人姓名</w:t>
            </w:r>
          </w:p>
        </w:tc>
        <w:tc>
          <w:tcPr>
            <w:tcW w:w="1743" w:type="dxa"/>
            <w:tcBorders>
              <w:top w:val="single" w:sz="4" w:space="0" w:color="auto"/>
              <w:left w:val="single" w:sz="4" w:space="0" w:color="auto"/>
              <w:bottom w:val="single" w:sz="4" w:space="0" w:color="auto"/>
              <w:right w:val="single" w:sz="4" w:space="0" w:color="auto"/>
            </w:tcBorders>
            <w:vAlign w:val="center"/>
          </w:tcPr>
          <w:p w14:paraId="2BE2379E" w14:textId="77777777" w:rsidR="00A26045" w:rsidRDefault="00A26045">
            <w:pPr>
              <w:spacing w:line="360" w:lineRule="auto"/>
              <w:jc w:val="left"/>
              <w:rPr>
                <w:rFonts w:ascii="Times New Roman" w:eastAsiaTheme="minorEastAsia" w:hAnsi="Times New Roman"/>
                <w:color w:val="000000" w:themeColor="text1"/>
                <w:szCs w:val="21"/>
              </w:rPr>
            </w:pPr>
          </w:p>
        </w:tc>
        <w:tc>
          <w:tcPr>
            <w:tcW w:w="1949" w:type="dxa"/>
            <w:tcBorders>
              <w:top w:val="single" w:sz="4" w:space="0" w:color="auto"/>
              <w:left w:val="single" w:sz="4" w:space="0" w:color="auto"/>
              <w:bottom w:val="single" w:sz="4" w:space="0" w:color="auto"/>
              <w:right w:val="single" w:sz="4" w:space="0" w:color="auto"/>
            </w:tcBorders>
            <w:vAlign w:val="center"/>
          </w:tcPr>
          <w:p w14:paraId="207C7401"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代理人联系电话</w:t>
            </w:r>
          </w:p>
        </w:tc>
        <w:tc>
          <w:tcPr>
            <w:tcW w:w="2187" w:type="dxa"/>
            <w:tcBorders>
              <w:top w:val="single" w:sz="4" w:space="0" w:color="auto"/>
              <w:left w:val="single" w:sz="4" w:space="0" w:color="auto"/>
              <w:bottom w:val="single" w:sz="4" w:space="0" w:color="auto"/>
              <w:right w:val="single" w:sz="4" w:space="0" w:color="auto"/>
            </w:tcBorders>
            <w:vAlign w:val="center"/>
          </w:tcPr>
          <w:p w14:paraId="617B0867"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0C7EA1C9" w14:textId="77777777">
        <w:trPr>
          <w:cantSplit/>
          <w:trHeight w:val="20"/>
          <w:jc w:val="center"/>
        </w:trPr>
        <w:tc>
          <w:tcPr>
            <w:tcW w:w="518" w:type="dxa"/>
            <w:vMerge/>
            <w:tcBorders>
              <w:top w:val="single" w:sz="4" w:space="0" w:color="auto"/>
              <w:left w:val="single" w:sz="4" w:space="0" w:color="auto"/>
              <w:bottom w:val="single" w:sz="4" w:space="0" w:color="auto"/>
              <w:right w:val="single" w:sz="4" w:space="0" w:color="auto"/>
            </w:tcBorders>
            <w:vAlign w:val="center"/>
          </w:tcPr>
          <w:p w14:paraId="7FFEE843" w14:textId="77777777" w:rsidR="00A26045" w:rsidRDefault="00A26045">
            <w:pPr>
              <w:spacing w:line="360" w:lineRule="auto"/>
              <w:jc w:val="center"/>
              <w:rPr>
                <w:rFonts w:ascii="Times New Roman" w:eastAsiaTheme="minorEastAsia" w:hAnsi="Times New Roman"/>
                <w:color w:val="000000" w:themeColor="text1"/>
                <w:szCs w:val="21"/>
              </w:rPr>
            </w:pPr>
          </w:p>
        </w:tc>
        <w:tc>
          <w:tcPr>
            <w:tcW w:w="518" w:type="dxa"/>
            <w:vMerge/>
            <w:tcBorders>
              <w:left w:val="single" w:sz="4" w:space="0" w:color="auto"/>
              <w:right w:val="single" w:sz="4" w:space="0" w:color="auto"/>
            </w:tcBorders>
            <w:vAlign w:val="center"/>
          </w:tcPr>
          <w:p w14:paraId="71215563" w14:textId="77777777" w:rsidR="00A26045" w:rsidRDefault="00A26045">
            <w:pPr>
              <w:spacing w:line="360" w:lineRule="auto"/>
              <w:rPr>
                <w:rFonts w:ascii="Times New Roman" w:eastAsiaTheme="minorEastAsia" w:hAnsi="Times New Roman"/>
                <w:color w:val="000000" w:themeColor="text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26D5AB55"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身份证明文件类型及号码</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6E1A92CD"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28A89FCB" w14:textId="77777777">
        <w:trPr>
          <w:cantSplit/>
          <w:trHeight w:val="20"/>
          <w:jc w:val="center"/>
        </w:trPr>
        <w:tc>
          <w:tcPr>
            <w:tcW w:w="518" w:type="dxa"/>
            <w:vMerge/>
            <w:tcBorders>
              <w:top w:val="single" w:sz="4" w:space="0" w:color="auto"/>
              <w:left w:val="single" w:sz="4" w:space="0" w:color="auto"/>
              <w:bottom w:val="single" w:sz="4" w:space="0" w:color="auto"/>
              <w:right w:val="single" w:sz="4" w:space="0" w:color="auto"/>
            </w:tcBorders>
            <w:vAlign w:val="center"/>
          </w:tcPr>
          <w:p w14:paraId="7111514A" w14:textId="77777777" w:rsidR="00A26045" w:rsidRDefault="00A26045">
            <w:pPr>
              <w:spacing w:line="360" w:lineRule="auto"/>
              <w:jc w:val="center"/>
              <w:rPr>
                <w:rFonts w:ascii="Times New Roman" w:eastAsiaTheme="minorEastAsia" w:hAnsi="Times New Roman"/>
                <w:color w:val="000000" w:themeColor="text1"/>
                <w:szCs w:val="21"/>
              </w:rPr>
            </w:pPr>
          </w:p>
        </w:tc>
        <w:tc>
          <w:tcPr>
            <w:tcW w:w="518" w:type="dxa"/>
            <w:vMerge w:val="restart"/>
            <w:tcBorders>
              <w:left w:val="single" w:sz="4" w:space="0" w:color="auto"/>
              <w:right w:val="single" w:sz="4" w:space="0" w:color="auto"/>
            </w:tcBorders>
            <w:vAlign w:val="center"/>
          </w:tcPr>
          <w:p w14:paraId="406889B4" w14:textId="77777777" w:rsidR="00A26045" w:rsidRDefault="00DE5C49">
            <w:pPr>
              <w:spacing w:line="360" w:lineRule="auto"/>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机</w:t>
            </w:r>
          </w:p>
          <w:p w14:paraId="0577A81E" w14:textId="77777777" w:rsidR="00A26045" w:rsidRDefault="00A26045">
            <w:pPr>
              <w:spacing w:line="360" w:lineRule="auto"/>
              <w:rPr>
                <w:rFonts w:ascii="Times New Roman" w:eastAsiaTheme="minorEastAsia" w:hAnsi="Times New Roman"/>
                <w:color w:val="000000" w:themeColor="text1"/>
                <w:szCs w:val="21"/>
              </w:rPr>
            </w:pPr>
          </w:p>
          <w:p w14:paraId="5A7945B0" w14:textId="77777777" w:rsidR="00A26045" w:rsidRDefault="00A26045">
            <w:pPr>
              <w:spacing w:line="360" w:lineRule="auto"/>
              <w:rPr>
                <w:rFonts w:ascii="Times New Roman" w:eastAsiaTheme="minorEastAsia" w:hAnsi="Times New Roman"/>
                <w:color w:val="000000" w:themeColor="text1"/>
                <w:szCs w:val="21"/>
              </w:rPr>
            </w:pPr>
          </w:p>
          <w:p w14:paraId="79735304" w14:textId="77777777" w:rsidR="00A26045" w:rsidRDefault="00DE5C49">
            <w:pPr>
              <w:spacing w:line="360" w:lineRule="auto"/>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构</w:t>
            </w:r>
          </w:p>
        </w:tc>
        <w:tc>
          <w:tcPr>
            <w:tcW w:w="2124" w:type="dxa"/>
            <w:tcBorders>
              <w:top w:val="single" w:sz="4" w:space="0" w:color="auto"/>
              <w:left w:val="single" w:sz="4" w:space="0" w:color="auto"/>
              <w:bottom w:val="single" w:sz="4" w:space="0" w:color="auto"/>
              <w:right w:val="single" w:sz="4" w:space="0" w:color="auto"/>
            </w:tcBorders>
          </w:tcPr>
          <w:p w14:paraId="5844B7BD" w14:textId="77777777" w:rsidR="00A26045" w:rsidRDefault="00DE5C49">
            <w:pPr>
              <w:spacing w:line="360" w:lineRule="auto"/>
              <w:jc w:val="left"/>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t>机构名称</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5F49AE17"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26C15136" w14:textId="77777777">
        <w:trPr>
          <w:cantSplit/>
          <w:trHeight w:val="20"/>
          <w:jc w:val="center"/>
        </w:trPr>
        <w:tc>
          <w:tcPr>
            <w:tcW w:w="518" w:type="dxa"/>
            <w:vMerge/>
            <w:tcBorders>
              <w:top w:val="single" w:sz="4" w:space="0" w:color="auto"/>
              <w:left w:val="single" w:sz="4" w:space="0" w:color="auto"/>
              <w:bottom w:val="single" w:sz="4" w:space="0" w:color="auto"/>
              <w:right w:val="single" w:sz="4" w:space="0" w:color="auto"/>
            </w:tcBorders>
            <w:vAlign w:val="center"/>
          </w:tcPr>
          <w:p w14:paraId="6806F6C0" w14:textId="77777777" w:rsidR="00A26045" w:rsidRDefault="00A26045">
            <w:pPr>
              <w:spacing w:line="360" w:lineRule="auto"/>
              <w:jc w:val="center"/>
              <w:rPr>
                <w:rFonts w:ascii="Times New Roman" w:eastAsiaTheme="minorEastAsia" w:hAnsi="Times New Roman"/>
                <w:color w:val="000000" w:themeColor="text1"/>
                <w:szCs w:val="21"/>
              </w:rPr>
            </w:pPr>
          </w:p>
        </w:tc>
        <w:tc>
          <w:tcPr>
            <w:tcW w:w="518" w:type="dxa"/>
            <w:vMerge/>
            <w:tcBorders>
              <w:left w:val="single" w:sz="4" w:space="0" w:color="auto"/>
              <w:right w:val="single" w:sz="4" w:space="0" w:color="auto"/>
            </w:tcBorders>
            <w:vAlign w:val="center"/>
          </w:tcPr>
          <w:p w14:paraId="6E3512F1" w14:textId="77777777" w:rsidR="00A26045" w:rsidRDefault="00A26045">
            <w:pPr>
              <w:spacing w:line="360" w:lineRule="auto"/>
              <w:rPr>
                <w:rFonts w:ascii="Times New Roman" w:eastAsiaTheme="minorEastAsia" w:hAnsi="Times New Roman"/>
                <w:color w:val="000000" w:themeColor="text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052496AC"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法定代表人或负责人</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67B50658"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00553CEE" w14:textId="77777777">
        <w:trPr>
          <w:cantSplit/>
          <w:trHeight w:val="20"/>
          <w:jc w:val="center"/>
        </w:trPr>
        <w:tc>
          <w:tcPr>
            <w:tcW w:w="518" w:type="dxa"/>
            <w:vMerge/>
            <w:tcBorders>
              <w:top w:val="single" w:sz="4" w:space="0" w:color="auto"/>
              <w:left w:val="single" w:sz="4" w:space="0" w:color="auto"/>
              <w:bottom w:val="single" w:sz="4" w:space="0" w:color="auto"/>
              <w:right w:val="single" w:sz="4" w:space="0" w:color="auto"/>
            </w:tcBorders>
            <w:vAlign w:val="center"/>
          </w:tcPr>
          <w:p w14:paraId="61554607" w14:textId="77777777" w:rsidR="00A26045" w:rsidRDefault="00A26045">
            <w:pPr>
              <w:spacing w:line="360" w:lineRule="auto"/>
              <w:jc w:val="center"/>
              <w:rPr>
                <w:rFonts w:ascii="Times New Roman" w:eastAsiaTheme="minorEastAsia" w:hAnsi="Times New Roman"/>
                <w:color w:val="000000" w:themeColor="text1"/>
                <w:szCs w:val="21"/>
              </w:rPr>
            </w:pPr>
          </w:p>
        </w:tc>
        <w:tc>
          <w:tcPr>
            <w:tcW w:w="518" w:type="dxa"/>
            <w:vMerge/>
            <w:tcBorders>
              <w:left w:val="single" w:sz="4" w:space="0" w:color="auto"/>
              <w:right w:val="single" w:sz="4" w:space="0" w:color="auto"/>
            </w:tcBorders>
            <w:vAlign w:val="center"/>
          </w:tcPr>
          <w:p w14:paraId="1F6C6A57" w14:textId="77777777" w:rsidR="00A26045" w:rsidRDefault="00A26045">
            <w:pPr>
              <w:spacing w:line="360" w:lineRule="auto"/>
              <w:rPr>
                <w:rFonts w:ascii="Times New Roman" w:eastAsiaTheme="minorEastAsia" w:hAnsi="Times New Roman"/>
                <w:color w:val="000000" w:themeColor="text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1D383F62"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住所及联系方式</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11E459C9"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6392F3D4" w14:textId="77777777">
        <w:trPr>
          <w:cantSplit/>
          <w:trHeight w:val="20"/>
          <w:jc w:val="center"/>
        </w:trPr>
        <w:tc>
          <w:tcPr>
            <w:tcW w:w="518" w:type="dxa"/>
            <w:vMerge/>
            <w:tcBorders>
              <w:top w:val="single" w:sz="4" w:space="0" w:color="auto"/>
              <w:left w:val="single" w:sz="4" w:space="0" w:color="auto"/>
              <w:bottom w:val="single" w:sz="4" w:space="0" w:color="auto"/>
              <w:right w:val="single" w:sz="4" w:space="0" w:color="auto"/>
            </w:tcBorders>
            <w:vAlign w:val="center"/>
          </w:tcPr>
          <w:p w14:paraId="610F1FD2" w14:textId="77777777" w:rsidR="00A26045" w:rsidRDefault="00A26045">
            <w:pPr>
              <w:spacing w:line="360" w:lineRule="auto"/>
              <w:jc w:val="center"/>
              <w:rPr>
                <w:rFonts w:ascii="Times New Roman" w:eastAsiaTheme="minorEastAsia" w:hAnsi="Times New Roman"/>
                <w:color w:val="000000" w:themeColor="text1"/>
                <w:szCs w:val="21"/>
              </w:rPr>
            </w:pPr>
          </w:p>
        </w:tc>
        <w:tc>
          <w:tcPr>
            <w:tcW w:w="518" w:type="dxa"/>
            <w:vMerge/>
            <w:tcBorders>
              <w:left w:val="single" w:sz="4" w:space="0" w:color="auto"/>
              <w:right w:val="single" w:sz="4" w:space="0" w:color="auto"/>
            </w:tcBorders>
            <w:vAlign w:val="center"/>
          </w:tcPr>
          <w:p w14:paraId="1C449F53" w14:textId="77777777" w:rsidR="00A26045" w:rsidRDefault="00A26045">
            <w:pPr>
              <w:spacing w:line="360" w:lineRule="auto"/>
              <w:rPr>
                <w:rFonts w:ascii="Times New Roman" w:eastAsiaTheme="minorEastAsia" w:hAnsi="Times New Roman"/>
                <w:color w:val="000000" w:themeColor="text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0FA0E176"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证件类型（如有营业执照，请填写营业执照）</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29F62916"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27952BEC" w14:textId="77777777">
        <w:trPr>
          <w:cantSplit/>
          <w:trHeight w:val="20"/>
          <w:jc w:val="center"/>
        </w:trPr>
        <w:tc>
          <w:tcPr>
            <w:tcW w:w="518" w:type="dxa"/>
            <w:vMerge/>
            <w:tcBorders>
              <w:top w:val="single" w:sz="4" w:space="0" w:color="auto"/>
              <w:left w:val="single" w:sz="4" w:space="0" w:color="auto"/>
              <w:bottom w:val="single" w:sz="4" w:space="0" w:color="auto"/>
              <w:right w:val="single" w:sz="4" w:space="0" w:color="auto"/>
            </w:tcBorders>
            <w:vAlign w:val="center"/>
          </w:tcPr>
          <w:p w14:paraId="17A0E6C2" w14:textId="77777777" w:rsidR="00A26045" w:rsidRDefault="00A26045">
            <w:pPr>
              <w:spacing w:line="360" w:lineRule="auto"/>
              <w:jc w:val="center"/>
              <w:rPr>
                <w:rFonts w:ascii="Times New Roman" w:eastAsiaTheme="minorEastAsia" w:hAnsi="Times New Roman"/>
                <w:color w:val="000000" w:themeColor="text1"/>
                <w:szCs w:val="21"/>
              </w:rPr>
            </w:pPr>
          </w:p>
        </w:tc>
        <w:tc>
          <w:tcPr>
            <w:tcW w:w="518" w:type="dxa"/>
            <w:vMerge/>
            <w:tcBorders>
              <w:left w:val="single" w:sz="4" w:space="0" w:color="auto"/>
              <w:right w:val="single" w:sz="4" w:space="0" w:color="auto"/>
            </w:tcBorders>
            <w:vAlign w:val="center"/>
          </w:tcPr>
          <w:p w14:paraId="12C152AE" w14:textId="77777777" w:rsidR="00A26045" w:rsidRDefault="00A26045">
            <w:pPr>
              <w:spacing w:line="360" w:lineRule="auto"/>
              <w:rPr>
                <w:rFonts w:ascii="Times New Roman" w:eastAsiaTheme="minorEastAsia" w:hAnsi="Times New Roman"/>
                <w:color w:val="000000" w:themeColor="text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1D8DAB83"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证件号码</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5EF9934F"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761F2E63" w14:textId="77777777">
        <w:trPr>
          <w:cantSplit/>
          <w:trHeight w:val="20"/>
          <w:jc w:val="center"/>
        </w:trPr>
        <w:tc>
          <w:tcPr>
            <w:tcW w:w="518" w:type="dxa"/>
            <w:vMerge/>
            <w:tcBorders>
              <w:top w:val="single" w:sz="4" w:space="0" w:color="auto"/>
              <w:left w:val="single" w:sz="4" w:space="0" w:color="auto"/>
              <w:bottom w:val="single" w:sz="4" w:space="0" w:color="auto"/>
              <w:right w:val="single" w:sz="4" w:space="0" w:color="auto"/>
            </w:tcBorders>
            <w:vAlign w:val="center"/>
          </w:tcPr>
          <w:p w14:paraId="20C2B7A1" w14:textId="77777777" w:rsidR="00A26045" w:rsidRDefault="00A26045">
            <w:pPr>
              <w:spacing w:line="360" w:lineRule="auto"/>
              <w:jc w:val="center"/>
              <w:rPr>
                <w:rFonts w:ascii="Times New Roman" w:eastAsiaTheme="minorEastAsia" w:hAnsi="Times New Roman"/>
                <w:color w:val="000000" w:themeColor="text1"/>
                <w:szCs w:val="21"/>
              </w:rPr>
            </w:pPr>
          </w:p>
        </w:tc>
        <w:tc>
          <w:tcPr>
            <w:tcW w:w="518" w:type="dxa"/>
            <w:vMerge/>
            <w:tcBorders>
              <w:left w:val="single" w:sz="4" w:space="0" w:color="auto"/>
              <w:right w:val="single" w:sz="4" w:space="0" w:color="auto"/>
            </w:tcBorders>
            <w:vAlign w:val="center"/>
          </w:tcPr>
          <w:p w14:paraId="690B6C7C" w14:textId="77777777" w:rsidR="00A26045" w:rsidRDefault="00A26045">
            <w:pPr>
              <w:spacing w:line="360" w:lineRule="auto"/>
              <w:rPr>
                <w:rFonts w:ascii="Times New Roman" w:eastAsiaTheme="minorEastAsia" w:hAnsi="Times New Roman"/>
                <w:color w:val="000000" w:themeColor="text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764DB872"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授权办理人姓名</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1EA9E0BB"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339F656C" w14:textId="77777777">
        <w:trPr>
          <w:cantSplit/>
          <w:trHeight w:val="20"/>
          <w:jc w:val="center"/>
        </w:trPr>
        <w:tc>
          <w:tcPr>
            <w:tcW w:w="518" w:type="dxa"/>
            <w:vMerge/>
            <w:tcBorders>
              <w:top w:val="single" w:sz="4" w:space="0" w:color="auto"/>
              <w:left w:val="single" w:sz="4" w:space="0" w:color="auto"/>
              <w:bottom w:val="single" w:sz="4" w:space="0" w:color="auto"/>
              <w:right w:val="single" w:sz="4" w:space="0" w:color="auto"/>
            </w:tcBorders>
            <w:vAlign w:val="center"/>
          </w:tcPr>
          <w:p w14:paraId="25437E9B" w14:textId="77777777" w:rsidR="00A26045" w:rsidRDefault="00A26045">
            <w:pPr>
              <w:spacing w:line="360" w:lineRule="auto"/>
              <w:jc w:val="center"/>
              <w:rPr>
                <w:rFonts w:ascii="Times New Roman" w:eastAsiaTheme="minorEastAsia" w:hAnsi="Times New Roman"/>
                <w:color w:val="000000" w:themeColor="text1"/>
                <w:szCs w:val="21"/>
              </w:rPr>
            </w:pPr>
          </w:p>
        </w:tc>
        <w:tc>
          <w:tcPr>
            <w:tcW w:w="518" w:type="dxa"/>
            <w:vMerge/>
            <w:tcBorders>
              <w:left w:val="single" w:sz="4" w:space="0" w:color="auto"/>
              <w:right w:val="single" w:sz="4" w:space="0" w:color="auto"/>
            </w:tcBorders>
            <w:vAlign w:val="center"/>
          </w:tcPr>
          <w:p w14:paraId="295CD6DA" w14:textId="77777777" w:rsidR="00A26045" w:rsidRDefault="00A26045">
            <w:pPr>
              <w:spacing w:line="360" w:lineRule="auto"/>
              <w:rPr>
                <w:rFonts w:ascii="Times New Roman" w:eastAsiaTheme="minorEastAsia" w:hAnsi="Times New Roman"/>
                <w:color w:val="000000" w:themeColor="text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69AB3B2A" w14:textId="77777777" w:rsidR="00A26045" w:rsidRDefault="00DE5C49">
            <w:pPr>
              <w:tabs>
                <w:tab w:val="center" w:pos="4153"/>
                <w:tab w:val="right" w:pos="8306"/>
              </w:tabs>
              <w:snapToGrid w:val="0"/>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身份证明文件类型及号码</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6909AF85"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282E13E9" w14:textId="77777777">
        <w:trPr>
          <w:cantSplit/>
          <w:trHeight w:val="20"/>
          <w:jc w:val="center"/>
        </w:trPr>
        <w:tc>
          <w:tcPr>
            <w:tcW w:w="1036" w:type="dxa"/>
            <w:gridSpan w:val="2"/>
            <w:vMerge w:val="restart"/>
            <w:tcBorders>
              <w:top w:val="single" w:sz="4" w:space="0" w:color="auto"/>
              <w:left w:val="single" w:sz="4" w:space="0" w:color="auto"/>
              <w:bottom w:val="single" w:sz="4" w:space="0" w:color="auto"/>
              <w:right w:val="single" w:sz="4" w:space="0" w:color="auto"/>
            </w:tcBorders>
            <w:vAlign w:val="center"/>
          </w:tcPr>
          <w:p w14:paraId="0502AD7D" w14:textId="77777777" w:rsidR="00A26045" w:rsidRDefault="00DE5C49">
            <w:pPr>
              <w:spacing w:line="360" w:lineRule="auto"/>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资金分配账户</w:t>
            </w:r>
          </w:p>
        </w:tc>
        <w:tc>
          <w:tcPr>
            <w:tcW w:w="2124" w:type="dxa"/>
            <w:tcBorders>
              <w:top w:val="single" w:sz="4" w:space="0" w:color="auto"/>
              <w:left w:val="single" w:sz="4" w:space="0" w:color="auto"/>
              <w:bottom w:val="single" w:sz="4" w:space="0" w:color="auto"/>
              <w:right w:val="single" w:sz="4" w:space="0" w:color="auto"/>
            </w:tcBorders>
            <w:vAlign w:val="center"/>
          </w:tcPr>
          <w:p w14:paraId="52C6524D"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开户名称</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1D502F2A"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6CCBD2E1" w14:textId="77777777">
        <w:trPr>
          <w:cantSplit/>
          <w:trHeight w:val="20"/>
          <w:jc w:val="center"/>
        </w:trPr>
        <w:tc>
          <w:tcPr>
            <w:tcW w:w="1036" w:type="dxa"/>
            <w:gridSpan w:val="2"/>
            <w:vMerge/>
            <w:tcBorders>
              <w:top w:val="single" w:sz="4" w:space="0" w:color="auto"/>
              <w:left w:val="single" w:sz="4" w:space="0" w:color="auto"/>
              <w:bottom w:val="single" w:sz="4" w:space="0" w:color="auto"/>
              <w:right w:val="single" w:sz="4" w:space="0" w:color="auto"/>
            </w:tcBorders>
            <w:vAlign w:val="center"/>
          </w:tcPr>
          <w:p w14:paraId="0ABE8739" w14:textId="77777777" w:rsidR="00A26045" w:rsidRDefault="00A26045">
            <w:pPr>
              <w:spacing w:line="360" w:lineRule="auto"/>
              <w:jc w:val="center"/>
              <w:rPr>
                <w:rFonts w:ascii="Times New Roman" w:eastAsiaTheme="minorEastAsia" w:hAnsi="Times New Roman"/>
                <w:color w:val="000000" w:themeColor="text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4A564450"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银行账（卡）号</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6A878A26"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3122FDD6" w14:textId="77777777">
        <w:trPr>
          <w:cantSplit/>
          <w:trHeight w:val="20"/>
          <w:jc w:val="center"/>
        </w:trPr>
        <w:tc>
          <w:tcPr>
            <w:tcW w:w="1036" w:type="dxa"/>
            <w:gridSpan w:val="2"/>
            <w:vMerge/>
            <w:tcBorders>
              <w:top w:val="single" w:sz="4" w:space="0" w:color="auto"/>
              <w:left w:val="single" w:sz="4" w:space="0" w:color="auto"/>
              <w:bottom w:val="single" w:sz="4" w:space="0" w:color="auto"/>
              <w:right w:val="single" w:sz="4" w:space="0" w:color="auto"/>
            </w:tcBorders>
            <w:vAlign w:val="center"/>
          </w:tcPr>
          <w:p w14:paraId="62660456" w14:textId="77777777" w:rsidR="00A26045" w:rsidRDefault="00A26045">
            <w:pPr>
              <w:spacing w:line="360" w:lineRule="auto"/>
              <w:jc w:val="center"/>
              <w:rPr>
                <w:rFonts w:ascii="Times New Roman" w:eastAsiaTheme="minorEastAsia" w:hAnsi="Times New Roman"/>
                <w:color w:val="000000" w:themeColor="text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7EC14828"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开户银行</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57FA1C78" w14:textId="77777777" w:rsidR="00A26045" w:rsidRDefault="00A26045">
            <w:pPr>
              <w:spacing w:line="360" w:lineRule="auto"/>
              <w:jc w:val="left"/>
              <w:rPr>
                <w:rFonts w:ascii="Times New Roman" w:eastAsiaTheme="minorEastAsia" w:hAnsi="Times New Roman"/>
                <w:color w:val="000000" w:themeColor="text1"/>
                <w:szCs w:val="21"/>
              </w:rPr>
            </w:pPr>
          </w:p>
        </w:tc>
      </w:tr>
      <w:tr w:rsidR="00A26045" w14:paraId="25174142" w14:textId="77777777">
        <w:trPr>
          <w:cantSplit/>
          <w:trHeight w:val="20"/>
          <w:jc w:val="center"/>
        </w:trPr>
        <w:tc>
          <w:tcPr>
            <w:tcW w:w="1036" w:type="dxa"/>
            <w:gridSpan w:val="2"/>
            <w:tcBorders>
              <w:top w:val="single" w:sz="4" w:space="0" w:color="auto"/>
              <w:left w:val="single" w:sz="4" w:space="0" w:color="auto"/>
              <w:bottom w:val="single" w:sz="4" w:space="0" w:color="auto"/>
              <w:right w:val="single" w:sz="4" w:space="0" w:color="auto"/>
            </w:tcBorders>
            <w:vAlign w:val="center"/>
          </w:tcPr>
          <w:p w14:paraId="26AA3EDA" w14:textId="77777777" w:rsidR="00A26045" w:rsidRDefault="00DE5C49">
            <w:pPr>
              <w:spacing w:line="360" w:lineRule="auto"/>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认购</w:t>
            </w:r>
          </w:p>
          <w:p w14:paraId="2670D735" w14:textId="77777777" w:rsidR="00A26045" w:rsidRDefault="00DE5C49">
            <w:pPr>
              <w:spacing w:line="360" w:lineRule="auto"/>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信息</w:t>
            </w:r>
          </w:p>
        </w:tc>
        <w:tc>
          <w:tcPr>
            <w:tcW w:w="2124" w:type="dxa"/>
            <w:tcBorders>
              <w:top w:val="single" w:sz="4" w:space="0" w:color="auto"/>
              <w:left w:val="single" w:sz="4" w:space="0" w:color="auto"/>
              <w:bottom w:val="single" w:sz="4" w:space="0" w:color="auto"/>
              <w:right w:val="single" w:sz="4" w:space="0" w:color="auto"/>
            </w:tcBorders>
            <w:vAlign w:val="center"/>
          </w:tcPr>
          <w:p w14:paraId="51FCC546" w14:textId="77777777" w:rsidR="00A26045" w:rsidRDefault="00DE5C49">
            <w:pPr>
              <w:spacing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认购资金金额</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7A1E068C" w14:textId="77777777" w:rsidR="00A26045" w:rsidRDefault="00DE5C49">
            <w:pPr>
              <w:spacing w:beforeLines="50" w:before="156" w:afterLines="50" w:after="156"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大写：</w:t>
            </w:r>
            <w:r>
              <w:rPr>
                <w:rFonts w:ascii="Times New Roman" w:eastAsiaTheme="minorEastAsia" w:hAnsi="Times New Roman"/>
                <w:color w:val="000000" w:themeColor="text1"/>
                <w:szCs w:val="21"/>
                <w:u w:val="single"/>
              </w:rPr>
              <w:t xml:space="preserve"> </w:t>
            </w:r>
            <w:r>
              <w:rPr>
                <w:rFonts w:ascii="Times New Roman" w:eastAsiaTheme="minorEastAsia" w:hAnsi="Times New Roman" w:hint="eastAsia"/>
                <w:color w:val="000000" w:themeColor="text1"/>
                <w:szCs w:val="21"/>
                <w:u w:val="single"/>
              </w:rPr>
              <w:t xml:space="preserve">                        </w:t>
            </w:r>
            <w:r>
              <w:rPr>
                <w:rFonts w:ascii="Times New Roman" w:eastAsiaTheme="minorEastAsia" w:hAnsi="Times New Roman" w:hint="eastAsia"/>
                <w:color w:val="000000" w:themeColor="text1"/>
                <w:szCs w:val="21"/>
              </w:rPr>
              <w:t xml:space="preserve"> </w:t>
            </w:r>
          </w:p>
          <w:p w14:paraId="62B3C19B" w14:textId="77777777" w:rsidR="00A26045" w:rsidRDefault="00DE5C49">
            <w:pPr>
              <w:spacing w:beforeLines="50" w:before="156" w:afterLines="50" w:after="156" w:line="360" w:lineRule="auto"/>
              <w:jc w:val="left"/>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小写：</w:t>
            </w:r>
            <w:r>
              <w:rPr>
                <w:rFonts w:ascii="Times New Roman" w:eastAsiaTheme="minorEastAsia" w:hAnsi="Times New Roman"/>
                <w:color w:val="000000" w:themeColor="text1"/>
                <w:szCs w:val="21"/>
                <w:u w:val="single"/>
              </w:rPr>
              <w:t>¥</w:t>
            </w:r>
            <w:r>
              <w:rPr>
                <w:rFonts w:ascii="Times New Roman" w:eastAsiaTheme="minorEastAsia" w:hAnsi="Times New Roman" w:hint="eastAsia"/>
                <w:color w:val="000000" w:themeColor="text1"/>
                <w:szCs w:val="21"/>
                <w:u w:val="single"/>
              </w:rPr>
              <w:t xml:space="preserve">                        </w:t>
            </w:r>
          </w:p>
        </w:tc>
      </w:tr>
    </w:tbl>
    <w:p w14:paraId="0A4CF30E" w14:textId="77777777" w:rsidR="00A26045" w:rsidRDefault="00DE5C49">
      <w:pPr>
        <w:widowControl/>
        <w:jc w:val="left"/>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br w:type="page"/>
      </w:r>
    </w:p>
    <w:p w14:paraId="082F54AD" w14:textId="4A924201" w:rsidR="00A26045" w:rsidRDefault="00A26045">
      <w:pPr>
        <w:widowControl/>
        <w:jc w:val="left"/>
        <w:rPr>
          <w:rFonts w:ascii="Times New Roman" w:eastAsiaTheme="minorEastAsia" w:hAnsi="Times New Roman"/>
          <w:color w:val="000000" w:themeColor="text1"/>
        </w:rPr>
      </w:pPr>
    </w:p>
    <w:p w14:paraId="1AD02034" w14:textId="77777777" w:rsidR="00A26045" w:rsidRDefault="00A26045">
      <w:pPr>
        <w:spacing w:line="360" w:lineRule="auto"/>
        <w:ind w:firstLineChars="200" w:firstLine="482"/>
        <w:rPr>
          <w:rFonts w:ascii="Times New Roman" w:eastAsiaTheme="minorEastAsia" w:hAnsi="Times New Roman"/>
          <w:b/>
          <w:bCs/>
          <w:color w:val="000000" w:themeColor="text1"/>
          <w:sz w:val="24"/>
        </w:rPr>
      </w:pPr>
    </w:p>
    <w:p w14:paraId="3D703CF0" w14:textId="77777777" w:rsidR="00A26045" w:rsidRDefault="00DE5C49">
      <w:pPr>
        <w:spacing w:line="360" w:lineRule="auto"/>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投资人</w:t>
      </w:r>
      <w:r>
        <w:rPr>
          <w:rFonts w:ascii="Times New Roman" w:eastAsiaTheme="minorEastAsia" w:hAnsi="Times New Roman"/>
          <w:b/>
          <w:bCs/>
          <w:color w:val="000000" w:themeColor="text1"/>
          <w:sz w:val="24"/>
        </w:rPr>
        <w:t xml:space="preserve"> </w:t>
      </w:r>
    </w:p>
    <w:p w14:paraId="15DE990F" w14:textId="77777777" w:rsidR="00A26045" w:rsidRDefault="00A26045">
      <w:pPr>
        <w:spacing w:line="360" w:lineRule="auto"/>
        <w:ind w:firstLineChars="200" w:firstLine="482"/>
        <w:rPr>
          <w:rFonts w:ascii="Times New Roman" w:eastAsiaTheme="minorEastAsia" w:hAnsi="Times New Roman"/>
          <w:b/>
          <w:bCs/>
          <w:color w:val="000000" w:themeColor="text1"/>
          <w:sz w:val="24"/>
        </w:rPr>
      </w:pPr>
    </w:p>
    <w:p w14:paraId="17A28E12" w14:textId="77777777" w:rsidR="00A26045" w:rsidRDefault="00DE5C49">
      <w:pPr>
        <w:spacing w:line="360" w:lineRule="auto"/>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自然人（签字）：</w:t>
      </w:r>
      <w:r>
        <w:rPr>
          <w:rFonts w:ascii="Times New Roman" w:eastAsiaTheme="minorEastAsia" w:hAnsi="Times New Roman"/>
          <w:b/>
          <w:bCs/>
          <w:color w:val="000000" w:themeColor="text1"/>
          <w:sz w:val="24"/>
        </w:rPr>
        <w:t xml:space="preserve">          </w:t>
      </w:r>
      <w:r>
        <w:rPr>
          <w:rFonts w:ascii="Times New Roman" w:eastAsiaTheme="minorEastAsia" w:hAnsi="Times New Roman"/>
          <w:b/>
          <w:bCs/>
          <w:color w:val="000000" w:themeColor="text1"/>
          <w:sz w:val="24"/>
        </w:rPr>
        <w:t>或</w:t>
      </w:r>
      <w:r>
        <w:rPr>
          <w:rFonts w:ascii="Times New Roman" w:eastAsiaTheme="minorEastAsia" w:hAnsi="Times New Roman"/>
          <w:b/>
          <w:bCs/>
          <w:color w:val="000000" w:themeColor="text1"/>
          <w:sz w:val="24"/>
        </w:rPr>
        <w:t xml:space="preserve">  </w:t>
      </w:r>
      <w:r>
        <w:rPr>
          <w:rFonts w:ascii="Times New Roman" w:eastAsiaTheme="minorEastAsia" w:hAnsi="Times New Roman" w:hint="eastAsia"/>
          <w:b/>
          <w:bCs/>
          <w:color w:val="000000" w:themeColor="text1"/>
          <w:sz w:val="24"/>
        </w:rPr>
        <w:t xml:space="preserve"> </w:t>
      </w:r>
      <w:r>
        <w:rPr>
          <w:rFonts w:ascii="Times New Roman" w:eastAsiaTheme="minorEastAsia" w:hAnsi="Times New Roman"/>
          <w:b/>
          <w:bCs/>
          <w:color w:val="000000" w:themeColor="text1"/>
          <w:sz w:val="24"/>
        </w:rPr>
        <w:t xml:space="preserve">     </w:t>
      </w:r>
      <w:r>
        <w:rPr>
          <w:rFonts w:ascii="Times New Roman" w:eastAsiaTheme="minorEastAsia" w:hAnsi="Times New Roman"/>
          <w:b/>
          <w:bCs/>
          <w:color w:val="000000" w:themeColor="text1"/>
          <w:sz w:val="24"/>
        </w:rPr>
        <w:t>法人或其他组织（盖章）：</w:t>
      </w:r>
    </w:p>
    <w:p w14:paraId="5231162A" w14:textId="77777777" w:rsidR="00A26045" w:rsidRDefault="00A26045">
      <w:pPr>
        <w:spacing w:line="360" w:lineRule="auto"/>
        <w:ind w:firstLineChars="200" w:firstLine="482"/>
        <w:rPr>
          <w:rFonts w:ascii="Times New Roman" w:eastAsiaTheme="minorEastAsia" w:hAnsi="Times New Roman"/>
          <w:b/>
          <w:bCs/>
          <w:color w:val="000000" w:themeColor="text1"/>
          <w:sz w:val="24"/>
        </w:rPr>
      </w:pPr>
    </w:p>
    <w:p w14:paraId="402C29FE" w14:textId="77777777" w:rsidR="00A26045" w:rsidRDefault="00DE5C49">
      <w:pPr>
        <w:spacing w:line="360" w:lineRule="auto"/>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 xml:space="preserve">                               </w:t>
      </w:r>
      <w:r>
        <w:rPr>
          <w:rFonts w:ascii="Times New Roman" w:eastAsiaTheme="minorEastAsia" w:hAnsi="Times New Roman" w:hint="eastAsia"/>
          <w:b/>
          <w:bCs/>
          <w:color w:val="000000" w:themeColor="text1"/>
          <w:sz w:val="24"/>
        </w:rPr>
        <w:t xml:space="preserve"> </w:t>
      </w:r>
      <w:r>
        <w:rPr>
          <w:rFonts w:ascii="Times New Roman" w:eastAsiaTheme="minorEastAsia" w:hAnsi="Times New Roman"/>
          <w:b/>
          <w:bCs/>
          <w:color w:val="000000" w:themeColor="text1"/>
          <w:sz w:val="24"/>
        </w:rPr>
        <w:t xml:space="preserve">   </w:t>
      </w:r>
      <w:r>
        <w:rPr>
          <w:rFonts w:ascii="Times New Roman" w:eastAsiaTheme="minorEastAsia" w:hAnsi="Times New Roman"/>
          <w:b/>
          <w:bCs/>
          <w:color w:val="000000" w:themeColor="text1"/>
          <w:sz w:val="24"/>
        </w:rPr>
        <w:t>法定代表人（签字</w:t>
      </w:r>
      <w:r>
        <w:rPr>
          <w:rFonts w:ascii="Times New Roman" w:eastAsiaTheme="minorEastAsia" w:hAnsi="Times New Roman"/>
          <w:b/>
          <w:bCs/>
          <w:color w:val="000000" w:themeColor="text1"/>
          <w:sz w:val="24"/>
        </w:rPr>
        <w:t>/</w:t>
      </w:r>
      <w:r>
        <w:rPr>
          <w:rFonts w:ascii="Times New Roman" w:eastAsiaTheme="minorEastAsia" w:hAnsi="Times New Roman"/>
          <w:b/>
          <w:bCs/>
          <w:color w:val="000000" w:themeColor="text1"/>
          <w:sz w:val="24"/>
        </w:rPr>
        <w:t>盖章）：</w:t>
      </w:r>
      <w:r>
        <w:rPr>
          <w:rFonts w:ascii="Times New Roman" w:eastAsiaTheme="minorEastAsia" w:hAnsi="Times New Roman"/>
          <w:b/>
          <w:bCs/>
          <w:color w:val="000000" w:themeColor="text1"/>
          <w:sz w:val="24"/>
        </w:rPr>
        <w:t xml:space="preserve"> </w:t>
      </w:r>
    </w:p>
    <w:p w14:paraId="7953BBDA" w14:textId="77777777" w:rsidR="00A26045" w:rsidRDefault="00A26045">
      <w:pPr>
        <w:spacing w:line="360" w:lineRule="auto"/>
        <w:ind w:firstLineChars="200" w:firstLine="482"/>
        <w:rPr>
          <w:rFonts w:ascii="Times New Roman" w:eastAsiaTheme="minorEastAsia" w:hAnsi="Times New Roman"/>
          <w:b/>
          <w:bCs/>
          <w:color w:val="000000" w:themeColor="text1"/>
          <w:sz w:val="24"/>
        </w:rPr>
      </w:pPr>
    </w:p>
    <w:p w14:paraId="1C5A9E72" w14:textId="77777777" w:rsidR="00A26045" w:rsidRDefault="00A26045">
      <w:pPr>
        <w:spacing w:line="360" w:lineRule="auto"/>
        <w:ind w:firstLineChars="200" w:firstLine="482"/>
        <w:rPr>
          <w:rFonts w:ascii="Times New Roman" w:eastAsiaTheme="minorEastAsia" w:hAnsi="Times New Roman"/>
          <w:b/>
          <w:bCs/>
          <w:color w:val="000000" w:themeColor="text1"/>
          <w:sz w:val="24"/>
        </w:rPr>
      </w:pPr>
    </w:p>
    <w:p w14:paraId="5B7D45D1" w14:textId="77777777" w:rsidR="00A26045" w:rsidRDefault="00A26045">
      <w:pPr>
        <w:spacing w:line="360" w:lineRule="auto"/>
        <w:ind w:firstLineChars="200" w:firstLine="482"/>
        <w:rPr>
          <w:rFonts w:ascii="Times New Roman" w:eastAsiaTheme="minorEastAsia" w:hAnsi="Times New Roman"/>
          <w:b/>
          <w:bCs/>
          <w:color w:val="000000" w:themeColor="text1"/>
          <w:sz w:val="24"/>
        </w:rPr>
      </w:pPr>
    </w:p>
    <w:p w14:paraId="6FEC4AEC" w14:textId="77777777" w:rsidR="00A26045" w:rsidRDefault="00A26045">
      <w:pPr>
        <w:spacing w:line="360" w:lineRule="auto"/>
        <w:ind w:firstLineChars="200" w:firstLine="482"/>
        <w:rPr>
          <w:rFonts w:ascii="Times New Roman" w:eastAsiaTheme="minorEastAsia" w:hAnsi="Times New Roman"/>
          <w:b/>
          <w:bCs/>
          <w:color w:val="000000" w:themeColor="text1"/>
          <w:sz w:val="24"/>
        </w:rPr>
      </w:pPr>
    </w:p>
    <w:p w14:paraId="3C94FFBC" w14:textId="67FAEFB6" w:rsidR="00A26045" w:rsidRDefault="00DE5C49">
      <w:pPr>
        <w:spacing w:line="360" w:lineRule="auto"/>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转让人（盖章）：</w:t>
      </w:r>
      <w:r>
        <w:rPr>
          <w:rFonts w:ascii="Times New Roman" w:eastAsiaTheme="minorEastAsia" w:hAnsi="Times New Roman" w:hint="eastAsia"/>
          <w:b/>
          <w:bCs/>
          <w:color w:val="000000" w:themeColor="text1"/>
          <w:sz w:val="24"/>
        </w:rPr>
        <w:t>郎溪开创控股集团有限公司</w:t>
      </w:r>
      <w:r>
        <w:rPr>
          <w:rFonts w:ascii="Times New Roman" w:eastAsiaTheme="minorEastAsia" w:hAnsi="Times New Roman" w:hint="eastAsia"/>
          <w:b/>
          <w:bCs/>
          <w:color w:val="000000" w:themeColor="text1"/>
          <w:sz w:val="24"/>
        </w:rPr>
        <w:t xml:space="preserve"> </w:t>
      </w:r>
    </w:p>
    <w:p w14:paraId="3365242D" w14:textId="77777777" w:rsidR="00A26045" w:rsidRDefault="00DE5C49">
      <w:pPr>
        <w:spacing w:line="360" w:lineRule="auto"/>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法定代表人（签字</w:t>
      </w:r>
      <w:r>
        <w:rPr>
          <w:rFonts w:ascii="Times New Roman" w:eastAsiaTheme="minorEastAsia" w:hAnsi="Times New Roman"/>
          <w:b/>
          <w:bCs/>
          <w:color w:val="000000" w:themeColor="text1"/>
          <w:sz w:val="24"/>
        </w:rPr>
        <w:t>/</w:t>
      </w:r>
      <w:r>
        <w:rPr>
          <w:rFonts w:ascii="Times New Roman" w:eastAsiaTheme="minorEastAsia" w:hAnsi="Times New Roman"/>
          <w:b/>
          <w:bCs/>
          <w:color w:val="000000" w:themeColor="text1"/>
          <w:sz w:val="24"/>
        </w:rPr>
        <w:t>盖章）：</w:t>
      </w:r>
    </w:p>
    <w:p w14:paraId="4A29A19F" w14:textId="77777777" w:rsidR="00A26045" w:rsidRDefault="00A26045">
      <w:pPr>
        <w:spacing w:line="360" w:lineRule="auto"/>
        <w:ind w:firstLineChars="200" w:firstLine="482"/>
        <w:rPr>
          <w:rFonts w:ascii="Times New Roman" w:eastAsiaTheme="minorEastAsia" w:hAnsi="Times New Roman"/>
          <w:b/>
          <w:bCs/>
          <w:color w:val="000000" w:themeColor="text1"/>
          <w:sz w:val="24"/>
        </w:rPr>
      </w:pPr>
    </w:p>
    <w:p w14:paraId="3A2A3158" w14:textId="77777777" w:rsidR="00A26045" w:rsidRDefault="00A26045">
      <w:pPr>
        <w:spacing w:line="360" w:lineRule="auto"/>
        <w:ind w:firstLineChars="200" w:firstLine="482"/>
        <w:rPr>
          <w:rFonts w:ascii="Times New Roman" w:eastAsiaTheme="minorEastAsia" w:hAnsi="Times New Roman"/>
          <w:b/>
          <w:bCs/>
          <w:color w:val="000000" w:themeColor="text1"/>
          <w:sz w:val="24"/>
        </w:rPr>
      </w:pPr>
    </w:p>
    <w:p w14:paraId="7FB3DBF9" w14:textId="77777777" w:rsidR="00A26045" w:rsidRDefault="00A26045">
      <w:pPr>
        <w:spacing w:line="360" w:lineRule="auto"/>
        <w:ind w:firstLineChars="200" w:firstLine="482"/>
        <w:rPr>
          <w:rFonts w:ascii="Times New Roman" w:eastAsiaTheme="minorEastAsia" w:hAnsi="Times New Roman"/>
          <w:b/>
          <w:bCs/>
          <w:color w:val="000000" w:themeColor="text1"/>
          <w:sz w:val="24"/>
        </w:rPr>
      </w:pPr>
    </w:p>
    <w:p w14:paraId="320AEBF3" w14:textId="77777777" w:rsidR="00A26045" w:rsidRDefault="00A26045">
      <w:pPr>
        <w:spacing w:line="360" w:lineRule="auto"/>
        <w:ind w:firstLineChars="200" w:firstLine="482"/>
        <w:rPr>
          <w:rFonts w:ascii="Times New Roman" w:eastAsiaTheme="minorEastAsia" w:hAnsi="Times New Roman"/>
          <w:b/>
          <w:bCs/>
          <w:color w:val="000000" w:themeColor="text1"/>
          <w:sz w:val="24"/>
        </w:rPr>
      </w:pPr>
    </w:p>
    <w:p w14:paraId="680A92EE" w14:textId="77777777" w:rsidR="00A26045" w:rsidRDefault="00A26045">
      <w:pPr>
        <w:spacing w:line="360" w:lineRule="auto"/>
        <w:ind w:firstLineChars="200" w:firstLine="482"/>
        <w:rPr>
          <w:rFonts w:ascii="Times New Roman" w:eastAsiaTheme="minorEastAsia" w:hAnsi="Times New Roman"/>
          <w:b/>
          <w:bCs/>
          <w:color w:val="000000" w:themeColor="text1"/>
          <w:sz w:val="24"/>
        </w:rPr>
      </w:pPr>
    </w:p>
    <w:p w14:paraId="78B3A380" w14:textId="77777777" w:rsidR="00A26045" w:rsidRDefault="00A26045">
      <w:pPr>
        <w:spacing w:line="360" w:lineRule="auto"/>
        <w:ind w:firstLineChars="200" w:firstLine="482"/>
        <w:rPr>
          <w:rFonts w:ascii="Times New Roman" w:eastAsiaTheme="minorEastAsia" w:hAnsi="Times New Roman"/>
          <w:b/>
          <w:bCs/>
          <w:color w:val="000000" w:themeColor="text1"/>
          <w:sz w:val="24"/>
        </w:rPr>
      </w:pPr>
    </w:p>
    <w:p w14:paraId="1E946D0C" w14:textId="77777777" w:rsidR="00A26045" w:rsidRDefault="00DE5C49">
      <w:pPr>
        <w:spacing w:line="360" w:lineRule="auto"/>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签署日期：</w:t>
      </w:r>
      <w:r>
        <w:rPr>
          <w:rFonts w:ascii="Times New Roman" w:eastAsiaTheme="minorEastAsia" w:hAnsi="Times New Roman"/>
          <w:b/>
          <w:bCs/>
          <w:color w:val="000000" w:themeColor="text1"/>
          <w:sz w:val="24"/>
        </w:rPr>
        <w:t xml:space="preserve">     </w:t>
      </w:r>
      <w:r>
        <w:rPr>
          <w:rFonts w:ascii="Times New Roman" w:eastAsiaTheme="minorEastAsia" w:hAnsi="Times New Roman"/>
          <w:b/>
          <w:bCs/>
          <w:color w:val="000000" w:themeColor="text1"/>
          <w:sz w:val="24"/>
        </w:rPr>
        <w:t>年</w:t>
      </w:r>
      <w:r>
        <w:rPr>
          <w:rFonts w:ascii="Times New Roman" w:eastAsiaTheme="minorEastAsia" w:hAnsi="Times New Roman"/>
          <w:b/>
          <w:bCs/>
          <w:color w:val="000000" w:themeColor="text1"/>
          <w:sz w:val="24"/>
        </w:rPr>
        <w:t xml:space="preserve">    </w:t>
      </w:r>
      <w:r>
        <w:rPr>
          <w:rFonts w:ascii="Times New Roman" w:eastAsiaTheme="minorEastAsia" w:hAnsi="Times New Roman"/>
          <w:b/>
          <w:bCs/>
          <w:color w:val="000000" w:themeColor="text1"/>
          <w:sz w:val="24"/>
        </w:rPr>
        <w:t>月</w:t>
      </w:r>
      <w:r>
        <w:rPr>
          <w:rFonts w:ascii="Times New Roman" w:eastAsiaTheme="minorEastAsia" w:hAnsi="Times New Roman"/>
          <w:b/>
          <w:bCs/>
          <w:color w:val="000000" w:themeColor="text1"/>
          <w:sz w:val="24"/>
        </w:rPr>
        <w:t xml:space="preserve">    </w:t>
      </w:r>
      <w:r>
        <w:rPr>
          <w:rFonts w:ascii="Times New Roman" w:eastAsiaTheme="minorEastAsia" w:hAnsi="Times New Roman"/>
          <w:b/>
          <w:bCs/>
          <w:color w:val="000000" w:themeColor="text1"/>
          <w:sz w:val="24"/>
        </w:rPr>
        <w:t>日</w:t>
      </w:r>
    </w:p>
    <w:p w14:paraId="354C077B" w14:textId="77777777" w:rsidR="00A26045" w:rsidRDefault="00DE5C49">
      <w:pPr>
        <w:spacing w:line="360" w:lineRule="auto"/>
        <w:ind w:firstLineChars="200" w:firstLine="482"/>
        <w:rPr>
          <w:rFonts w:ascii="Times New Roman" w:eastAsiaTheme="minorEastAsia" w:hAnsi="Times New Roman"/>
          <w:b/>
          <w:bCs/>
          <w:color w:val="000000" w:themeColor="text1"/>
          <w:sz w:val="24"/>
        </w:rPr>
      </w:pPr>
      <w:r>
        <w:rPr>
          <w:rFonts w:ascii="Times New Roman" w:eastAsiaTheme="minorEastAsia" w:hAnsi="Times New Roman" w:hint="eastAsia"/>
          <w:b/>
          <w:bCs/>
          <w:color w:val="000000" w:themeColor="text1"/>
          <w:sz w:val="24"/>
        </w:rPr>
        <w:t>签</w:t>
      </w:r>
      <w:r>
        <w:rPr>
          <w:rFonts w:ascii="Times New Roman" w:eastAsiaTheme="minorEastAsia" w:hAnsi="Times New Roman" w:hint="eastAsia"/>
          <w:b/>
          <w:bCs/>
          <w:color w:val="000000" w:themeColor="text1"/>
          <w:sz w:val="24"/>
        </w:rPr>
        <w:t xml:space="preserve"> </w:t>
      </w:r>
      <w:r>
        <w:rPr>
          <w:rFonts w:ascii="Times New Roman" w:eastAsiaTheme="minorEastAsia" w:hAnsi="Times New Roman" w:hint="eastAsia"/>
          <w:b/>
          <w:bCs/>
          <w:color w:val="000000" w:themeColor="text1"/>
          <w:sz w:val="24"/>
        </w:rPr>
        <w:t>署</w:t>
      </w:r>
      <w:r>
        <w:rPr>
          <w:rFonts w:ascii="Times New Roman" w:eastAsiaTheme="minorEastAsia" w:hAnsi="Times New Roman" w:hint="eastAsia"/>
          <w:b/>
          <w:bCs/>
          <w:color w:val="000000" w:themeColor="text1"/>
          <w:sz w:val="24"/>
        </w:rPr>
        <w:t xml:space="preserve"> </w:t>
      </w:r>
      <w:r>
        <w:rPr>
          <w:rFonts w:ascii="Times New Roman" w:eastAsiaTheme="minorEastAsia" w:hAnsi="Times New Roman" w:hint="eastAsia"/>
          <w:b/>
          <w:bCs/>
          <w:color w:val="000000" w:themeColor="text1"/>
          <w:sz w:val="24"/>
        </w:rPr>
        <w:t>地：安徽省郎溪县</w:t>
      </w:r>
    </w:p>
    <w:p w14:paraId="70829F88" w14:textId="77777777" w:rsidR="00A26045" w:rsidRDefault="00A26045">
      <w:pPr>
        <w:widowControl/>
        <w:jc w:val="left"/>
        <w:rPr>
          <w:rFonts w:ascii="Times New Roman" w:eastAsiaTheme="minorEastAsia" w:hAnsi="Times New Roman"/>
          <w:color w:val="000000" w:themeColor="text1"/>
          <w:sz w:val="24"/>
        </w:rPr>
      </w:pPr>
    </w:p>
    <w:p w14:paraId="3E62318A" w14:textId="77777777" w:rsidR="00A26045" w:rsidRDefault="00A26045">
      <w:pPr>
        <w:widowControl/>
        <w:jc w:val="left"/>
        <w:rPr>
          <w:rFonts w:ascii="Times New Roman" w:eastAsiaTheme="minorEastAsia" w:hAnsi="Times New Roman"/>
          <w:color w:val="000000" w:themeColor="text1"/>
          <w:sz w:val="24"/>
        </w:rPr>
      </w:pPr>
    </w:p>
    <w:p w14:paraId="395CCA93" w14:textId="77777777" w:rsidR="00A26045" w:rsidRDefault="00A26045">
      <w:pPr>
        <w:widowControl/>
        <w:jc w:val="left"/>
        <w:rPr>
          <w:rFonts w:ascii="Times New Roman" w:eastAsiaTheme="minorEastAsia" w:hAnsi="Times New Roman"/>
          <w:color w:val="000000" w:themeColor="text1"/>
          <w:sz w:val="24"/>
        </w:rPr>
      </w:pPr>
    </w:p>
    <w:p w14:paraId="3B60EDFF" w14:textId="77777777" w:rsidR="00A26045" w:rsidRDefault="00A26045">
      <w:pPr>
        <w:widowControl/>
        <w:jc w:val="left"/>
        <w:rPr>
          <w:rFonts w:ascii="Times New Roman" w:eastAsiaTheme="minorEastAsia" w:hAnsi="Times New Roman"/>
          <w:color w:val="000000" w:themeColor="text1"/>
          <w:sz w:val="24"/>
        </w:rPr>
      </w:pPr>
    </w:p>
    <w:p w14:paraId="00D59062" w14:textId="77777777" w:rsidR="00A26045" w:rsidRDefault="00A26045">
      <w:pPr>
        <w:widowControl/>
        <w:jc w:val="left"/>
        <w:rPr>
          <w:rFonts w:ascii="Times New Roman" w:eastAsiaTheme="minorEastAsia" w:hAnsi="Times New Roman"/>
          <w:color w:val="000000" w:themeColor="text1"/>
          <w:sz w:val="24"/>
        </w:rPr>
      </w:pPr>
      <w:bookmarkStart w:id="50" w:name="_Toc71797232"/>
      <w:bookmarkStart w:id="51" w:name="_Toc88821256"/>
      <w:bookmarkEnd w:id="50"/>
      <w:bookmarkEnd w:id="51"/>
    </w:p>
    <w:sectPr w:rsidR="00A26045">
      <w:footerReference w:type="default" r:id="rId10"/>
      <w:footerReference w:type="first" r:id="rId11"/>
      <w:pgSz w:w="11906" w:h="16838"/>
      <w:pgMar w:top="1247" w:right="1758" w:bottom="1247" w:left="1758"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苏珊" w:date="2024-08-09T16:28:00Z" w:initials="">
    <w:p w14:paraId="4B9AC843" w14:textId="77777777" w:rsidR="00A26045" w:rsidRDefault="00DE5C49">
      <w:pPr>
        <w:pStyle w:val="a5"/>
      </w:pPr>
      <w:r>
        <w:rPr>
          <w:rFonts w:hint="eastAsia"/>
        </w:rPr>
        <w:t>此处应该为：</w:t>
      </w:r>
      <w:r>
        <w:rPr>
          <w:rFonts w:ascii="Times New Roman" w:eastAsiaTheme="minorEastAsia" w:hAnsi="Times New Roman" w:hint="eastAsia"/>
          <w:color w:val="000000" w:themeColor="text1"/>
        </w:rPr>
        <w:t>信领供应链金融（广东）有限公司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9AC8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9AC843" w16cid:durableId="2AD35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C2072" w14:textId="77777777" w:rsidR="00DE5C49" w:rsidRDefault="00DE5C49">
      <w:r>
        <w:separator/>
      </w:r>
    </w:p>
  </w:endnote>
  <w:endnote w:type="continuationSeparator" w:id="0">
    <w:p w14:paraId="343D4859" w14:textId="77777777" w:rsidR="00DE5C49" w:rsidRDefault="00DE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590D" w14:textId="77777777" w:rsidR="00A26045" w:rsidRDefault="00DE5C49">
    <w:pPr>
      <w:pStyle w:val="ab"/>
      <w:jc w:val="center"/>
    </w:pPr>
    <w:r>
      <w:fldChar w:fldCharType="begin"/>
    </w:r>
    <w:r>
      <w:instrText>PAGE   \* MERGEFORMAT</w:instrText>
    </w:r>
    <w:r>
      <w:fldChar w:fldCharType="separate"/>
    </w:r>
    <w:r>
      <w:rPr>
        <w:lang w:val="zh-CN"/>
      </w:rP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0E39" w14:textId="77777777" w:rsidR="00A26045" w:rsidRDefault="00DE5C49">
    <w:pPr>
      <w:pStyle w:val="ab"/>
      <w:jc w:val="center"/>
    </w:pPr>
    <w: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A2E70" w14:textId="77777777" w:rsidR="00DE5C49" w:rsidRDefault="00DE5C49">
      <w:r>
        <w:separator/>
      </w:r>
    </w:p>
  </w:footnote>
  <w:footnote w:type="continuationSeparator" w:id="0">
    <w:p w14:paraId="57418D82" w14:textId="77777777" w:rsidR="00DE5C49" w:rsidRDefault="00DE5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684DC3"/>
    <w:multiLevelType w:val="singleLevel"/>
    <w:tmpl w:val="E9684DC3"/>
    <w:lvl w:ilvl="0">
      <w:start w:val="2"/>
      <w:numFmt w:val="chineseCounting"/>
      <w:suff w:val="nothing"/>
      <w:lvlText w:val="%1、"/>
      <w:lvlJc w:val="left"/>
      <w:rPr>
        <w:rFonts w:hint="eastAsia"/>
      </w:rPr>
    </w:lvl>
  </w:abstractNum>
  <w:abstractNum w:abstractNumId="1" w15:restartNumberingAfterBreak="0">
    <w:nsid w:val="3682669E"/>
    <w:multiLevelType w:val="multilevel"/>
    <w:tmpl w:val="3682669E"/>
    <w:lvl w:ilvl="0">
      <w:start w:val="1"/>
      <w:numFmt w:val="chineseCountingThousand"/>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72394DB3"/>
    <w:multiLevelType w:val="multilevel"/>
    <w:tmpl w:val="72394DB3"/>
    <w:lvl w:ilvl="0">
      <w:start w:val="1"/>
      <w:numFmt w:val="chineseCountingThousand"/>
      <w:lvlText w:val="第%1节"/>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ZkMzZjOTY2OTIxYTE5ZTYzMmU5ZGRiODY3ZjAwODMifQ=="/>
  </w:docVars>
  <w:rsids>
    <w:rsidRoot w:val="007961AC"/>
    <w:rsid w:val="EDD3D256"/>
    <w:rsid w:val="00047580"/>
    <w:rsid w:val="001156C5"/>
    <w:rsid w:val="00157F65"/>
    <w:rsid w:val="001B6876"/>
    <w:rsid w:val="001D1196"/>
    <w:rsid w:val="001F3B2C"/>
    <w:rsid w:val="004B1FBF"/>
    <w:rsid w:val="007961AC"/>
    <w:rsid w:val="00851152"/>
    <w:rsid w:val="00882F3F"/>
    <w:rsid w:val="008B7BDD"/>
    <w:rsid w:val="00952755"/>
    <w:rsid w:val="009E1013"/>
    <w:rsid w:val="00A26045"/>
    <w:rsid w:val="00A522AA"/>
    <w:rsid w:val="00AF6EBF"/>
    <w:rsid w:val="00CA1FDF"/>
    <w:rsid w:val="00CD64CA"/>
    <w:rsid w:val="00D30521"/>
    <w:rsid w:val="00D40B95"/>
    <w:rsid w:val="00DE5C49"/>
    <w:rsid w:val="00E00BE3"/>
    <w:rsid w:val="00E42FF3"/>
    <w:rsid w:val="00FE2F6A"/>
    <w:rsid w:val="021F7DC1"/>
    <w:rsid w:val="027B7795"/>
    <w:rsid w:val="04496ED3"/>
    <w:rsid w:val="0A314B36"/>
    <w:rsid w:val="0A3F5E5E"/>
    <w:rsid w:val="0AC37758"/>
    <w:rsid w:val="0B6625F7"/>
    <w:rsid w:val="10D47789"/>
    <w:rsid w:val="13076D7C"/>
    <w:rsid w:val="150C68CB"/>
    <w:rsid w:val="17172490"/>
    <w:rsid w:val="1A903AFB"/>
    <w:rsid w:val="1E122A78"/>
    <w:rsid w:val="1E4868B6"/>
    <w:rsid w:val="225B49EE"/>
    <w:rsid w:val="233C211C"/>
    <w:rsid w:val="23EB1DA2"/>
    <w:rsid w:val="24F93AAC"/>
    <w:rsid w:val="27A43AC2"/>
    <w:rsid w:val="280262FF"/>
    <w:rsid w:val="288B5A4E"/>
    <w:rsid w:val="29A924E3"/>
    <w:rsid w:val="2AB078A1"/>
    <w:rsid w:val="2AE36810"/>
    <w:rsid w:val="2B25495E"/>
    <w:rsid w:val="2BD96984"/>
    <w:rsid w:val="2C8D1C48"/>
    <w:rsid w:val="2EC76F67"/>
    <w:rsid w:val="2F0A5D38"/>
    <w:rsid w:val="30803674"/>
    <w:rsid w:val="32096C8A"/>
    <w:rsid w:val="324D1A2C"/>
    <w:rsid w:val="34620B54"/>
    <w:rsid w:val="3779BDD4"/>
    <w:rsid w:val="3792214B"/>
    <w:rsid w:val="38593326"/>
    <w:rsid w:val="38783665"/>
    <w:rsid w:val="389F15BF"/>
    <w:rsid w:val="390262FB"/>
    <w:rsid w:val="39783C80"/>
    <w:rsid w:val="3BAE5737"/>
    <w:rsid w:val="3DF8713D"/>
    <w:rsid w:val="3E55485A"/>
    <w:rsid w:val="437B23A2"/>
    <w:rsid w:val="46226A0B"/>
    <w:rsid w:val="46BB400B"/>
    <w:rsid w:val="47A50B96"/>
    <w:rsid w:val="47CC7B34"/>
    <w:rsid w:val="48A25F8D"/>
    <w:rsid w:val="497C0C22"/>
    <w:rsid w:val="49F44C5D"/>
    <w:rsid w:val="4A442588"/>
    <w:rsid w:val="4AA20B5D"/>
    <w:rsid w:val="4AC763C1"/>
    <w:rsid w:val="4B26353C"/>
    <w:rsid w:val="4CCA439B"/>
    <w:rsid w:val="4FED145E"/>
    <w:rsid w:val="502C5CD0"/>
    <w:rsid w:val="509976E6"/>
    <w:rsid w:val="50C80BF1"/>
    <w:rsid w:val="50DB26D2"/>
    <w:rsid w:val="54C067AF"/>
    <w:rsid w:val="551C38B2"/>
    <w:rsid w:val="55643A30"/>
    <w:rsid w:val="5683587B"/>
    <w:rsid w:val="58906498"/>
    <w:rsid w:val="5A680816"/>
    <w:rsid w:val="5B6061F7"/>
    <w:rsid w:val="5D7F0889"/>
    <w:rsid w:val="5F225970"/>
    <w:rsid w:val="5F8E2E8C"/>
    <w:rsid w:val="624F4CCE"/>
    <w:rsid w:val="63A50458"/>
    <w:rsid w:val="644F5459"/>
    <w:rsid w:val="65086BDA"/>
    <w:rsid w:val="67C473FE"/>
    <w:rsid w:val="695D07DC"/>
    <w:rsid w:val="6A103857"/>
    <w:rsid w:val="6DA043B2"/>
    <w:rsid w:val="6F3516F0"/>
    <w:rsid w:val="6FC55329"/>
    <w:rsid w:val="71732999"/>
    <w:rsid w:val="725169EF"/>
    <w:rsid w:val="72EE408F"/>
    <w:rsid w:val="758D4034"/>
    <w:rsid w:val="75A1338B"/>
    <w:rsid w:val="774463CC"/>
    <w:rsid w:val="79224F71"/>
    <w:rsid w:val="79400695"/>
    <w:rsid w:val="795D0275"/>
    <w:rsid w:val="79A97A6C"/>
    <w:rsid w:val="7C052B70"/>
    <w:rsid w:val="7DCC321F"/>
    <w:rsid w:val="7E470AF8"/>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FD6B6C-32CD-41FD-ABA0-B485FAF3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uiPriority="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locked="1" w:uiPriority="22" w:qFormat="1"/>
    <w:lsdException w:name="Emphasis" w:uiPriority="20" w:qFormat="1"/>
    <w:lsdException w:name="Document Map" w:unhideWhenUsed="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next w:val="a"/>
    <w:uiPriority w:val="9"/>
    <w:qFormat/>
    <w:pPr>
      <w:spacing w:beforeLines="50" w:afterLines="100" w:line="480" w:lineRule="exact"/>
      <w:ind w:left="1939" w:hanging="1400"/>
      <w:outlineLvl w:val="0"/>
    </w:pPr>
    <w:rPr>
      <w:rFonts w:ascii="宋体" w:hAnsi="宋体"/>
      <w:b/>
      <w:bCs/>
      <w:kern w:val="44"/>
      <w:sz w:val="24"/>
    </w:rPr>
  </w:style>
  <w:style w:type="paragraph" w:styleId="2">
    <w:name w:val="heading 2"/>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link w:val="a4"/>
    <w:uiPriority w:val="99"/>
    <w:unhideWhenUsed/>
    <w:qFormat/>
    <w:rPr>
      <w:rFonts w:ascii="宋体"/>
      <w:sz w:val="18"/>
      <w:szCs w:val="18"/>
    </w:rPr>
  </w:style>
  <w:style w:type="paragraph" w:styleId="a5">
    <w:name w:val="annotation text"/>
    <w:basedOn w:val="a"/>
    <w:link w:val="a6"/>
    <w:uiPriority w:val="99"/>
    <w:qFormat/>
  </w:style>
  <w:style w:type="paragraph" w:styleId="a7">
    <w:name w:val="Body Text"/>
    <w:basedOn w:val="a"/>
    <w:link w:val="a8"/>
    <w:uiPriority w:val="1"/>
    <w:qFormat/>
    <w:pPr>
      <w:autoSpaceDE w:val="0"/>
      <w:autoSpaceDN w:val="0"/>
    </w:pPr>
    <w:rPr>
      <w:rFonts w:ascii="仿宋" w:eastAsia="仿宋" w:hAnsi="仿宋" w:cs="仿宋"/>
      <w:sz w:val="22"/>
      <w:szCs w:val="22"/>
      <w:lang w:val="zh-CN" w:bidi="zh-CN"/>
    </w:rPr>
  </w:style>
  <w:style w:type="paragraph" w:styleId="TOC3">
    <w:name w:val="toc 3"/>
    <w:next w:val="a"/>
    <w:uiPriority w:val="39"/>
    <w:unhideWhenUsed/>
    <w:qFormat/>
    <w:pPr>
      <w:spacing w:after="100" w:line="259" w:lineRule="auto"/>
      <w:ind w:left="440"/>
    </w:pPr>
    <w:rPr>
      <w:rFonts w:asciiTheme="minorHAnsi" w:eastAsiaTheme="minorEastAsia" w:hAnsiTheme="minorHAnsi"/>
      <w:sz w:val="22"/>
      <w:szCs w:val="22"/>
    </w:rPr>
  </w:style>
  <w:style w:type="paragraph" w:styleId="a9">
    <w:name w:val="Balloon Text"/>
    <w:link w:val="aa"/>
    <w:uiPriority w:val="99"/>
    <w:semiHidden/>
    <w:qFormat/>
    <w:rPr>
      <w:sz w:val="18"/>
      <w:szCs w:val="18"/>
    </w:rPr>
  </w:style>
  <w:style w:type="paragraph" w:styleId="ab">
    <w:name w:val="footer"/>
    <w:basedOn w:val="a"/>
    <w:link w:val="ac"/>
    <w:uiPriority w:val="99"/>
    <w:qFormat/>
    <w:pPr>
      <w:snapToGrid w:val="0"/>
    </w:pPr>
    <w:rPr>
      <w:sz w:val="18"/>
      <w:szCs w:val="18"/>
    </w:rPr>
  </w:style>
  <w:style w:type="paragraph" w:styleId="ad">
    <w:name w:val="header"/>
    <w:link w:val="ae"/>
    <w:uiPriority w:val="99"/>
    <w:qFormat/>
    <w:pPr>
      <w:pBdr>
        <w:bottom w:val="single" w:sz="6" w:space="1" w:color="auto"/>
      </w:pBdr>
      <w:snapToGrid w:val="0"/>
      <w:jc w:val="center"/>
    </w:pPr>
    <w:rPr>
      <w:sz w:val="18"/>
      <w:szCs w:val="18"/>
    </w:rPr>
  </w:style>
  <w:style w:type="paragraph" w:styleId="TOC1">
    <w:name w:val="toc 1"/>
    <w:next w:val="a"/>
    <w:uiPriority w:val="39"/>
    <w:unhideWhenUsed/>
    <w:qFormat/>
    <w:pPr>
      <w:spacing w:after="100" w:line="259" w:lineRule="auto"/>
    </w:pPr>
    <w:rPr>
      <w:rFonts w:asciiTheme="minorHAnsi" w:eastAsiaTheme="minorEastAsia" w:hAnsiTheme="minorHAnsi"/>
      <w:sz w:val="22"/>
      <w:szCs w:val="22"/>
    </w:rPr>
  </w:style>
  <w:style w:type="paragraph" w:styleId="af">
    <w:name w:val="Subtitle"/>
    <w:link w:val="af0"/>
    <w:uiPriority w:val="11"/>
    <w:qFormat/>
    <w:pPr>
      <w:spacing w:before="240" w:after="60" w:line="312" w:lineRule="auto"/>
      <w:outlineLvl w:val="1"/>
    </w:pPr>
    <w:rPr>
      <w:rFonts w:asciiTheme="majorHAnsi" w:hAnsiTheme="majorHAnsi" w:cstheme="majorBidi"/>
      <w:b/>
      <w:bCs/>
      <w:kern w:val="28"/>
      <w:sz w:val="24"/>
      <w:szCs w:val="32"/>
    </w:rPr>
  </w:style>
  <w:style w:type="paragraph" w:styleId="TOC2">
    <w:name w:val="toc 2"/>
    <w:next w:val="a"/>
    <w:uiPriority w:val="39"/>
    <w:unhideWhenUsed/>
    <w:qFormat/>
    <w:pPr>
      <w:spacing w:after="100" w:line="259" w:lineRule="auto"/>
      <w:ind w:left="220"/>
    </w:pPr>
    <w:rPr>
      <w:rFonts w:asciiTheme="minorHAnsi" w:eastAsiaTheme="minorEastAsia" w:hAnsiTheme="minorHAnsi"/>
      <w:sz w:val="22"/>
      <w:szCs w:val="22"/>
    </w:rPr>
  </w:style>
  <w:style w:type="paragraph" w:styleId="af1">
    <w:name w:val="Normal (Web)"/>
    <w:uiPriority w:val="99"/>
    <w:unhideWhenUsed/>
    <w:qFormat/>
    <w:pPr>
      <w:spacing w:before="100" w:beforeAutospacing="1" w:after="100" w:afterAutospacing="1"/>
    </w:pPr>
    <w:rPr>
      <w:rFonts w:ascii="宋体" w:hAnsi="宋体" w:cs="宋体"/>
      <w:sz w:val="24"/>
    </w:rPr>
  </w:style>
  <w:style w:type="paragraph" w:styleId="af2">
    <w:name w:val="Title"/>
    <w:link w:val="af3"/>
    <w:uiPriority w:val="10"/>
    <w:qFormat/>
    <w:pPr>
      <w:spacing w:before="240" w:after="60"/>
      <w:jc w:val="center"/>
      <w:outlineLvl w:val="0"/>
    </w:pPr>
    <w:rPr>
      <w:rFonts w:asciiTheme="majorHAnsi" w:hAnsiTheme="majorHAnsi" w:cstheme="majorBidi"/>
      <w:b/>
      <w:bCs/>
      <w:sz w:val="28"/>
      <w:szCs w:val="32"/>
    </w:rPr>
  </w:style>
  <w:style w:type="paragraph" w:styleId="af4">
    <w:name w:val="annotation subject"/>
    <w:next w:val="a5"/>
    <w:link w:val="af5"/>
    <w:uiPriority w:val="99"/>
    <w:semiHidden/>
    <w:qFormat/>
    <w:rPr>
      <w:b/>
      <w:bCs/>
    </w:rPr>
  </w:style>
  <w:style w:type="table" w:styleId="af6">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7">
    <w:name w:val="Emphasis"/>
    <w:uiPriority w:val="20"/>
    <w:qFormat/>
    <w:rPr>
      <w:i/>
      <w:iCs/>
    </w:rPr>
  </w:style>
  <w:style w:type="character" w:styleId="af8">
    <w:name w:val="Hyperlink"/>
    <w:uiPriority w:val="99"/>
    <w:qFormat/>
    <w:rPr>
      <w:rFonts w:cs="Times New Roman"/>
      <w:color w:val="0000FF"/>
      <w:u w:val="single"/>
    </w:rPr>
  </w:style>
  <w:style w:type="character" w:styleId="af9">
    <w:name w:val="annotation reference"/>
    <w:uiPriority w:val="99"/>
    <w:qFormat/>
    <w:rPr>
      <w:rFonts w:cs="Times New Roman"/>
      <w:sz w:val="21"/>
      <w:szCs w:val="21"/>
    </w:rPr>
  </w:style>
  <w:style w:type="character" w:customStyle="1" w:styleId="Char">
    <w:name w:val="批注文字 Char"/>
    <w:basedOn w:val="a0"/>
    <w:uiPriority w:val="99"/>
    <w:semiHidden/>
    <w:qFormat/>
    <w:rPr>
      <w:rFonts w:cs="Times New Roman"/>
      <w:sz w:val="24"/>
      <w:szCs w:val="24"/>
    </w:rPr>
  </w:style>
  <w:style w:type="character" w:customStyle="1" w:styleId="Char0">
    <w:name w:val="批注主题 Char"/>
    <w:basedOn w:val="Char"/>
    <w:uiPriority w:val="99"/>
    <w:semiHidden/>
    <w:qFormat/>
    <w:rPr>
      <w:rFonts w:cs="Times New Roman"/>
      <w:b/>
      <w:bCs/>
      <w:sz w:val="24"/>
      <w:szCs w:val="24"/>
    </w:rPr>
  </w:style>
  <w:style w:type="character" w:customStyle="1" w:styleId="Char1">
    <w:name w:val="批注框文本 Char"/>
    <w:basedOn w:val="a0"/>
    <w:uiPriority w:val="99"/>
    <w:semiHidden/>
    <w:qFormat/>
    <w:rPr>
      <w:rFonts w:cs="Times New Roman"/>
      <w:sz w:val="2"/>
    </w:rPr>
  </w:style>
  <w:style w:type="character" w:customStyle="1" w:styleId="Char2">
    <w:name w:val="页脚 Char"/>
    <w:basedOn w:val="a0"/>
    <w:uiPriority w:val="99"/>
    <w:qFormat/>
    <w:rPr>
      <w:rFonts w:cs="Times New Roman"/>
      <w:sz w:val="18"/>
      <w:szCs w:val="18"/>
    </w:rPr>
  </w:style>
  <w:style w:type="character" w:customStyle="1" w:styleId="Char3">
    <w:name w:val="页眉 Char"/>
    <w:basedOn w:val="a0"/>
    <w:uiPriority w:val="99"/>
    <w:semiHidden/>
    <w:qFormat/>
    <w:rPr>
      <w:rFonts w:cs="Times New Roman"/>
      <w:sz w:val="18"/>
      <w:szCs w:val="18"/>
    </w:rPr>
  </w:style>
  <w:style w:type="paragraph" w:customStyle="1" w:styleId="Default">
    <w:name w:val="Default"/>
    <w:uiPriority w:val="99"/>
    <w:qFormat/>
    <w:pPr>
      <w:widowControl w:val="0"/>
      <w:autoSpaceDE w:val="0"/>
      <w:autoSpaceDN w:val="0"/>
      <w:adjustRightInd w:val="0"/>
    </w:pPr>
    <w:rPr>
      <w:rFonts w:ascii="Cambria" w:hAnsi="Cambria" w:cs="Cambria"/>
      <w:color w:val="000000"/>
      <w:sz w:val="24"/>
      <w:szCs w:val="24"/>
    </w:rPr>
  </w:style>
  <w:style w:type="paragraph" w:customStyle="1" w:styleId="10">
    <w:name w:val="修订1"/>
    <w:uiPriority w:val="99"/>
    <w:semiHidden/>
    <w:qFormat/>
    <w:rPr>
      <w:kern w:val="2"/>
      <w:sz w:val="21"/>
      <w:szCs w:val="24"/>
    </w:rPr>
  </w:style>
  <w:style w:type="paragraph" w:customStyle="1" w:styleId="11">
    <w:name w:val="列出段落1"/>
    <w:uiPriority w:val="34"/>
    <w:qFormat/>
    <w:pPr>
      <w:ind w:firstLineChars="200" w:firstLine="420"/>
    </w:pPr>
  </w:style>
  <w:style w:type="character" w:customStyle="1" w:styleId="Char4">
    <w:name w:val="标题 Char"/>
    <w:basedOn w:val="a0"/>
    <w:uiPriority w:val="10"/>
    <w:qFormat/>
    <w:rPr>
      <w:rFonts w:asciiTheme="majorHAnsi" w:hAnsiTheme="majorHAnsi" w:cstheme="majorBidi"/>
      <w:b/>
      <w:bCs/>
      <w:kern w:val="2"/>
      <w:sz w:val="28"/>
      <w:szCs w:val="32"/>
    </w:rPr>
  </w:style>
  <w:style w:type="character" w:customStyle="1" w:styleId="Char5">
    <w:name w:val="副标题 Char"/>
    <w:basedOn w:val="a0"/>
    <w:uiPriority w:val="11"/>
    <w:qFormat/>
    <w:rPr>
      <w:rFonts w:asciiTheme="majorHAnsi" w:hAnsiTheme="majorHAnsi" w:cstheme="majorBidi"/>
      <w:b/>
      <w:bCs/>
      <w:kern w:val="28"/>
      <w:sz w:val="24"/>
      <w:szCs w:val="32"/>
    </w:rPr>
  </w:style>
  <w:style w:type="paragraph" w:customStyle="1" w:styleId="21">
    <w:name w:val="修订2"/>
    <w:uiPriority w:val="99"/>
    <w:semiHidden/>
    <w:qFormat/>
    <w:rPr>
      <w:kern w:val="2"/>
      <w:sz w:val="21"/>
      <w:szCs w:val="24"/>
    </w:rPr>
  </w:style>
  <w:style w:type="paragraph" w:customStyle="1" w:styleId="TOC10">
    <w:name w:val="TOC 标题1"/>
    <w:basedOn w:val="1"/>
    <w:uiPriority w:val="39"/>
    <w:unhideWhenUsed/>
    <w:qFormat/>
    <w:pPr>
      <w:keepNext/>
      <w:keepLines/>
      <w:spacing w:beforeLines="0" w:afterLines="0" w:line="259" w:lineRule="auto"/>
      <w:ind w:left="0" w:firstLine="0"/>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2Char">
    <w:name w:val="标题 2 Char"/>
    <w:basedOn w:val="a0"/>
    <w:uiPriority w:val="9"/>
    <w:qFormat/>
    <w:rPr>
      <w:rFonts w:asciiTheme="majorHAnsi" w:eastAsiaTheme="majorEastAsia" w:hAnsiTheme="majorHAnsi" w:cstheme="majorBidi"/>
      <w:b/>
      <w:bCs/>
      <w:kern w:val="2"/>
      <w:sz w:val="32"/>
      <w:szCs w:val="32"/>
    </w:rPr>
  </w:style>
  <w:style w:type="paragraph" w:customStyle="1" w:styleId="3">
    <w:name w:val="修订3"/>
    <w:uiPriority w:val="99"/>
    <w:semiHidden/>
    <w:qFormat/>
    <w:rPr>
      <w:kern w:val="2"/>
      <w:sz w:val="21"/>
      <w:szCs w:val="24"/>
    </w:rPr>
  </w:style>
  <w:style w:type="paragraph" w:customStyle="1" w:styleId="12">
    <w:name w:val="样式1"/>
    <w:basedOn w:val="af2"/>
    <w:link w:val="1Char1"/>
    <w:qFormat/>
    <w:pPr>
      <w:autoSpaceDE w:val="0"/>
      <w:autoSpaceDN w:val="0"/>
      <w:spacing w:beforeLines="100" w:afterLines="50" w:line="360" w:lineRule="auto"/>
    </w:pPr>
  </w:style>
  <w:style w:type="paragraph" w:customStyle="1" w:styleId="22">
    <w:name w:val="样式2"/>
    <w:basedOn w:val="a"/>
    <w:link w:val="2Char1"/>
    <w:qFormat/>
    <w:pPr>
      <w:autoSpaceDE w:val="0"/>
      <w:autoSpaceDN w:val="0"/>
      <w:spacing w:line="360" w:lineRule="auto"/>
      <w:ind w:firstLineChars="200" w:firstLine="480"/>
    </w:pPr>
    <w:rPr>
      <w:rFonts w:ascii="宋体" w:hAnsi="宋体" w:cs="宋体"/>
      <w:bCs/>
      <w:sz w:val="24"/>
      <w:szCs w:val="28"/>
    </w:rPr>
  </w:style>
  <w:style w:type="character" w:customStyle="1" w:styleId="1Char">
    <w:name w:val="样式1 Char"/>
    <w:basedOn w:val="Char4"/>
    <w:link w:val="110"/>
    <w:qFormat/>
    <w:rPr>
      <w:rFonts w:asciiTheme="majorHAnsi" w:hAnsiTheme="majorHAnsi" w:cstheme="majorBidi"/>
      <w:b/>
      <w:bCs/>
      <w:kern w:val="2"/>
      <w:sz w:val="28"/>
      <w:szCs w:val="32"/>
    </w:rPr>
  </w:style>
  <w:style w:type="paragraph" w:customStyle="1" w:styleId="110">
    <w:name w:val="样式11"/>
    <w:link w:val="1Char"/>
    <w:qFormat/>
    <w:pPr>
      <w:autoSpaceDE w:val="0"/>
      <w:autoSpaceDN w:val="0"/>
      <w:spacing w:beforeLines="100" w:afterLines="50" w:line="360" w:lineRule="auto"/>
    </w:pPr>
  </w:style>
  <w:style w:type="character" w:customStyle="1" w:styleId="2Char0">
    <w:name w:val="样式2 Char"/>
    <w:basedOn w:val="a0"/>
    <w:link w:val="210"/>
    <w:qFormat/>
    <w:rPr>
      <w:rFonts w:ascii="宋体" w:hAnsi="宋体" w:cs="宋体"/>
      <w:bCs/>
      <w:kern w:val="2"/>
      <w:sz w:val="24"/>
      <w:szCs w:val="28"/>
    </w:rPr>
  </w:style>
  <w:style w:type="paragraph" w:customStyle="1" w:styleId="210">
    <w:name w:val="样式21"/>
    <w:link w:val="2Char0"/>
    <w:qFormat/>
    <w:pPr>
      <w:autoSpaceDE w:val="0"/>
      <w:autoSpaceDN w:val="0"/>
      <w:spacing w:line="360" w:lineRule="auto"/>
      <w:ind w:firstLineChars="200" w:firstLine="480"/>
    </w:pPr>
    <w:rPr>
      <w:rFonts w:ascii="宋体" w:hAnsi="宋体" w:cs="宋体"/>
      <w:bCs/>
      <w:sz w:val="24"/>
      <w:szCs w:val="28"/>
    </w:rPr>
  </w:style>
  <w:style w:type="character" w:customStyle="1" w:styleId="Char6">
    <w:name w:val="文档结构图 Char"/>
    <w:basedOn w:val="a0"/>
    <w:uiPriority w:val="99"/>
    <w:semiHidden/>
    <w:qFormat/>
    <w:rPr>
      <w:rFonts w:ascii="宋体"/>
      <w:kern w:val="2"/>
      <w:sz w:val="18"/>
      <w:szCs w:val="18"/>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Char7">
    <w:name w:val="正文文本 Char"/>
    <w:basedOn w:val="a0"/>
    <w:uiPriority w:val="1"/>
    <w:qFormat/>
    <w:rPr>
      <w:rFonts w:ascii="仿宋" w:eastAsia="仿宋" w:hAnsi="仿宋" w:cs="仿宋"/>
      <w:sz w:val="22"/>
      <w:szCs w:val="22"/>
      <w:lang w:val="zh-CN" w:bidi="zh-CN"/>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szCs w:val="22"/>
      <w:lang w:val="zh-CN" w:bidi="zh-CN"/>
    </w:rPr>
  </w:style>
  <w:style w:type="character" w:customStyle="1" w:styleId="a6">
    <w:name w:val="批注文字 字符"/>
    <w:link w:val="a5"/>
    <w:uiPriority w:val="99"/>
    <w:semiHidden/>
    <w:qFormat/>
    <w:rPr>
      <w:rFonts w:cs="Times New Roman"/>
      <w:sz w:val="24"/>
      <w:szCs w:val="24"/>
    </w:rPr>
  </w:style>
  <w:style w:type="character" w:customStyle="1" w:styleId="af5">
    <w:name w:val="批注主题 字符"/>
    <w:link w:val="af4"/>
    <w:uiPriority w:val="99"/>
    <w:semiHidden/>
    <w:qFormat/>
    <w:rPr>
      <w:rFonts w:cs="Times New Roman"/>
      <w:b/>
      <w:bCs/>
      <w:sz w:val="24"/>
      <w:szCs w:val="24"/>
    </w:rPr>
  </w:style>
  <w:style w:type="character" w:customStyle="1" w:styleId="aa">
    <w:name w:val="批注框文本 字符"/>
    <w:link w:val="a9"/>
    <w:uiPriority w:val="99"/>
    <w:semiHidden/>
    <w:qFormat/>
    <w:rPr>
      <w:rFonts w:cs="Times New Roman"/>
      <w:sz w:val="2"/>
    </w:rPr>
  </w:style>
  <w:style w:type="character" w:customStyle="1" w:styleId="ac">
    <w:name w:val="页脚 字符"/>
    <w:link w:val="ab"/>
    <w:uiPriority w:val="99"/>
    <w:qFormat/>
    <w:rPr>
      <w:rFonts w:cs="Times New Roman"/>
      <w:sz w:val="18"/>
      <w:szCs w:val="18"/>
    </w:rPr>
  </w:style>
  <w:style w:type="character" w:customStyle="1" w:styleId="ae">
    <w:name w:val="页眉 字符"/>
    <w:link w:val="ad"/>
    <w:uiPriority w:val="99"/>
    <w:semiHidden/>
    <w:qFormat/>
    <w:rPr>
      <w:rFonts w:cs="Times New Roman"/>
      <w:sz w:val="18"/>
      <w:szCs w:val="18"/>
    </w:rPr>
  </w:style>
  <w:style w:type="paragraph" w:customStyle="1" w:styleId="Default1">
    <w:name w:val="Default1"/>
    <w:uiPriority w:val="99"/>
    <w:qFormat/>
    <w:pPr>
      <w:widowControl w:val="0"/>
      <w:autoSpaceDE w:val="0"/>
      <w:autoSpaceDN w:val="0"/>
      <w:adjustRightInd w:val="0"/>
    </w:pPr>
    <w:rPr>
      <w:rFonts w:ascii="Cambria" w:hAnsi="Cambria" w:cs="Cambria"/>
      <w:color w:val="000000"/>
      <w:sz w:val="24"/>
      <w:szCs w:val="24"/>
    </w:rPr>
  </w:style>
  <w:style w:type="paragraph" w:customStyle="1" w:styleId="111">
    <w:name w:val="修订11"/>
    <w:uiPriority w:val="99"/>
    <w:semiHidden/>
    <w:qFormat/>
    <w:rPr>
      <w:kern w:val="2"/>
      <w:sz w:val="21"/>
      <w:szCs w:val="24"/>
    </w:rPr>
  </w:style>
  <w:style w:type="character" w:customStyle="1" w:styleId="af3">
    <w:name w:val="标题 字符"/>
    <w:link w:val="af2"/>
    <w:uiPriority w:val="10"/>
    <w:qFormat/>
    <w:rPr>
      <w:rFonts w:asciiTheme="majorHAnsi" w:hAnsiTheme="majorHAnsi" w:cstheme="majorBidi"/>
      <w:b/>
      <w:bCs/>
      <w:kern w:val="2"/>
      <w:sz w:val="28"/>
      <w:szCs w:val="32"/>
    </w:rPr>
  </w:style>
  <w:style w:type="character" w:customStyle="1" w:styleId="af0">
    <w:name w:val="副标题 字符"/>
    <w:link w:val="af"/>
    <w:uiPriority w:val="11"/>
    <w:qFormat/>
    <w:rPr>
      <w:rFonts w:asciiTheme="majorHAnsi" w:hAnsiTheme="majorHAnsi" w:cstheme="majorBidi"/>
      <w:b/>
      <w:bCs/>
      <w:kern w:val="28"/>
      <w:sz w:val="24"/>
      <w:szCs w:val="32"/>
    </w:rPr>
  </w:style>
  <w:style w:type="paragraph" w:customStyle="1" w:styleId="211">
    <w:name w:val="修订21"/>
    <w:uiPriority w:val="99"/>
    <w:semiHidden/>
    <w:qFormat/>
    <w:rPr>
      <w:kern w:val="2"/>
      <w:sz w:val="21"/>
      <w:szCs w:val="24"/>
    </w:rPr>
  </w:style>
  <w:style w:type="paragraph" w:customStyle="1" w:styleId="TOC11">
    <w:name w:val="TOC 标题11"/>
    <w:uiPriority w:val="39"/>
    <w:unhideWhenUsed/>
    <w:qFormat/>
    <w:pPr>
      <w:keepNext/>
      <w:keepLines/>
      <w:spacing w:line="259" w:lineRule="auto"/>
    </w:pPr>
    <w:rPr>
      <w:rFonts w:asciiTheme="majorHAnsi" w:eastAsiaTheme="majorEastAsia" w:hAnsiTheme="majorHAnsi" w:cstheme="majorBidi"/>
      <w:color w:val="365F91" w:themeColor="accent1" w:themeShade="BF"/>
      <w:sz w:val="32"/>
      <w:szCs w:val="32"/>
    </w:rPr>
  </w:style>
  <w:style w:type="character" w:customStyle="1" w:styleId="20">
    <w:name w:val="标题 2 字符"/>
    <w:link w:val="2"/>
    <w:uiPriority w:val="9"/>
    <w:qFormat/>
    <w:rPr>
      <w:rFonts w:asciiTheme="majorHAnsi" w:eastAsiaTheme="majorEastAsia" w:hAnsiTheme="majorHAnsi" w:cstheme="majorBidi"/>
      <w:b/>
      <w:bCs/>
      <w:kern w:val="2"/>
      <w:sz w:val="32"/>
      <w:szCs w:val="32"/>
    </w:rPr>
  </w:style>
  <w:style w:type="paragraph" w:customStyle="1" w:styleId="31">
    <w:name w:val="修订31"/>
    <w:uiPriority w:val="99"/>
    <w:semiHidden/>
    <w:qFormat/>
    <w:rPr>
      <w:kern w:val="2"/>
      <w:sz w:val="21"/>
      <w:szCs w:val="24"/>
    </w:rPr>
  </w:style>
  <w:style w:type="character" w:customStyle="1" w:styleId="1Char1">
    <w:name w:val="样式1 Char1"/>
    <w:link w:val="12"/>
    <w:qFormat/>
    <w:rPr>
      <w:rFonts w:asciiTheme="majorHAnsi" w:hAnsiTheme="majorHAnsi" w:cstheme="majorBidi"/>
      <w:b/>
      <w:bCs/>
      <w:kern w:val="2"/>
      <w:sz w:val="28"/>
      <w:szCs w:val="32"/>
    </w:rPr>
  </w:style>
  <w:style w:type="character" w:customStyle="1" w:styleId="2Char1">
    <w:name w:val="样式2 Char1"/>
    <w:link w:val="22"/>
    <w:qFormat/>
    <w:rPr>
      <w:rFonts w:ascii="宋体" w:hAnsi="宋体" w:cs="宋体"/>
      <w:bCs/>
      <w:kern w:val="2"/>
      <w:sz w:val="24"/>
      <w:szCs w:val="28"/>
    </w:rPr>
  </w:style>
  <w:style w:type="character" w:customStyle="1" w:styleId="a4">
    <w:name w:val="文档结构图 字符"/>
    <w:link w:val="a3"/>
    <w:uiPriority w:val="99"/>
    <w:semiHidden/>
    <w:qFormat/>
    <w:rPr>
      <w:rFonts w:ascii="宋体"/>
      <w:kern w:val="2"/>
      <w:sz w:val="18"/>
      <w:szCs w:val="18"/>
    </w:rPr>
  </w:style>
  <w:style w:type="character" w:customStyle="1" w:styleId="a8">
    <w:name w:val="正文文本 字符"/>
    <w:link w:val="a7"/>
    <w:uiPriority w:val="1"/>
    <w:qFormat/>
    <w:rPr>
      <w:rFonts w:ascii="仿宋" w:eastAsia="仿宋" w:hAnsi="仿宋" w:cs="仿宋"/>
      <w:sz w:val="22"/>
      <w:szCs w:val="22"/>
      <w:lang w:val="zh-CN" w:bidi="zh-CN"/>
    </w:rPr>
  </w:style>
  <w:style w:type="paragraph" w:customStyle="1" w:styleId="TableParagraph1">
    <w:name w:val="Table Paragraph1"/>
    <w:uiPriority w:val="1"/>
    <w:qFormat/>
    <w:pPr>
      <w:autoSpaceDE w:val="0"/>
      <w:autoSpaceDN w:val="0"/>
    </w:pPr>
    <w:rPr>
      <w:rFonts w:ascii="仿宋" w:eastAsia="仿宋" w:hAnsi="仿宋" w:cs="仿宋"/>
      <w:sz w:val="22"/>
      <w:szCs w:val="22"/>
      <w:lang w:val="zh-CN" w:bidi="zh-CN"/>
    </w:rPr>
  </w:style>
  <w:style w:type="paragraph" w:styleId="afa">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1050</Words>
  <Characters>5987</Characters>
  <Application>Microsoft Office Word</Application>
  <DocSecurity>0</DocSecurity>
  <Lines>49</Lines>
  <Paragraphs>14</Paragraphs>
  <ScaleCrop>false</ScaleCrop>
  <Company>hupanzixun</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6</cp:revision>
  <cp:lastPrinted>2024-07-22T06:30:00Z</cp:lastPrinted>
  <dcterms:created xsi:type="dcterms:W3CDTF">2024-01-31T02:24:00Z</dcterms:created>
  <dcterms:modified xsi:type="dcterms:W3CDTF">2024-11-04T06:44:00Z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5F92182DFEA945A3A1F85FB687C20271_13</vt:lpwstr>
  </property>
</Properties>
</file>